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tiff" ContentType="image/tiff"/>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C66" w:rsidRPr="00A55D42" w:rsidRDefault="00512C66" w:rsidP="00FD535D">
      <w:pPr>
        <w:spacing w:after="0" w:line="240" w:lineRule="auto"/>
        <w:rPr>
          <w:rFonts w:ascii="Arial" w:hAnsi="Arial" w:cs="Arial"/>
          <w:lang w:val="en-US"/>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Default="00512C66" w:rsidP="00FD535D">
      <w:pPr>
        <w:spacing w:after="0" w:line="240" w:lineRule="auto"/>
        <w:rPr>
          <w:rFonts w:ascii="Arial" w:hAnsi="Arial" w:cs="Arial"/>
          <w:lang w:val="en-US"/>
        </w:rPr>
      </w:pPr>
    </w:p>
    <w:p w:rsidR="00512C66" w:rsidRPr="006D2600" w:rsidRDefault="00512C66" w:rsidP="00FD535D">
      <w:pPr>
        <w:spacing w:after="0" w:line="240" w:lineRule="auto"/>
        <w:rPr>
          <w:rFonts w:ascii="Arial" w:hAnsi="Arial" w:cs="Arial"/>
          <w:lang w:val="en-US"/>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971349" w:rsidRDefault="00512C66" w:rsidP="00FD535D">
      <w:pPr>
        <w:spacing w:after="0" w:line="240" w:lineRule="auto"/>
        <w:rPr>
          <w:rFonts w:ascii="Arial" w:hAnsi="Arial" w:cs="Arial"/>
        </w:rPr>
      </w:pPr>
    </w:p>
    <w:p w:rsidR="00512C66" w:rsidRPr="006D7968" w:rsidRDefault="00512C66" w:rsidP="00FD535D">
      <w:pPr>
        <w:spacing w:after="0" w:line="240" w:lineRule="auto"/>
        <w:contextualSpacing/>
        <w:jc w:val="center"/>
        <w:rPr>
          <w:rFonts w:ascii="Segoe Script" w:hAnsi="Segoe Script" w:cs="Arial"/>
          <w:color w:val="595959" w:themeColor="text1" w:themeTint="A6"/>
          <w:sz w:val="78"/>
          <w:szCs w:val="78"/>
        </w:rPr>
      </w:pPr>
      <w:r w:rsidRPr="006D7968">
        <w:rPr>
          <w:rFonts w:ascii="Segoe Script" w:hAnsi="Segoe Script" w:cs="Arial"/>
          <w:color w:val="595959" w:themeColor="text1" w:themeTint="A6"/>
          <w:sz w:val="78"/>
          <w:szCs w:val="78"/>
        </w:rPr>
        <w:t>KÓKSHETAÝ</w:t>
      </w:r>
    </w:p>
    <w:p w:rsidR="00512C66" w:rsidRPr="006D7968" w:rsidRDefault="00512C66" w:rsidP="00FD535D">
      <w:pPr>
        <w:spacing w:after="0" w:line="240" w:lineRule="auto"/>
        <w:contextualSpacing/>
        <w:jc w:val="center"/>
        <w:rPr>
          <w:rFonts w:ascii="Verdana" w:hAnsi="Verdana" w:cs="Segoe UI Light"/>
          <w:b/>
          <w:color w:val="365F91" w:themeColor="accent1" w:themeShade="BF"/>
          <w:sz w:val="230"/>
          <w:szCs w:val="230"/>
        </w:rPr>
      </w:pPr>
      <w:r w:rsidRPr="006D7968">
        <w:rPr>
          <w:rFonts w:ascii="Verdana" w:hAnsi="Verdana" w:cs="Segoe UI Light"/>
          <w:b/>
          <w:color w:val="365F91" w:themeColor="accent1" w:themeShade="BF"/>
          <w:sz w:val="180"/>
          <w:szCs w:val="230"/>
        </w:rPr>
        <w:t>2050</w:t>
      </w:r>
    </w:p>
    <w:p w:rsidR="00512C66" w:rsidRPr="006D7968" w:rsidRDefault="00512C66" w:rsidP="00FD535D">
      <w:pPr>
        <w:spacing w:after="0" w:line="240" w:lineRule="auto"/>
        <w:jc w:val="center"/>
        <w:rPr>
          <w:rFonts w:ascii="Arial" w:hAnsi="Arial" w:cs="Arial"/>
          <w:color w:val="595959" w:themeColor="text1" w:themeTint="A6"/>
          <w:sz w:val="28"/>
          <w:szCs w:val="28"/>
        </w:rPr>
      </w:pPr>
      <w:r w:rsidRPr="006D7968">
        <w:rPr>
          <w:rFonts w:ascii="Arial" w:hAnsi="Arial" w:cs="Arial"/>
          <w:color w:val="595959" w:themeColor="text1" w:themeTint="A6"/>
          <w:sz w:val="28"/>
          <w:szCs w:val="28"/>
        </w:rPr>
        <w:t>________________________________</w:t>
      </w:r>
    </w:p>
    <w:p w:rsidR="00512C66" w:rsidRPr="006D7968" w:rsidRDefault="00512C66" w:rsidP="00FD535D">
      <w:pPr>
        <w:spacing w:after="0" w:line="240" w:lineRule="auto"/>
        <w:jc w:val="center"/>
        <w:rPr>
          <w:rFonts w:ascii="Arial" w:hAnsi="Arial" w:cs="Arial"/>
          <w:sz w:val="28"/>
          <w:szCs w:val="28"/>
        </w:rPr>
      </w:pPr>
    </w:p>
    <w:p w:rsidR="0081350B" w:rsidRPr="006D7968" w:rsidRDefault="0081350B" w:rsidP="00FD535D">
      <w:pPr>
        <w:spacing w:after="0" w:line="240" w:lineRule="auto"/>
        <w:jc w:val="center"/>
        <w:rPr>
          <w:rFonts w:ascii="Arial" w:hAnsi="Arial" w:cs="Arial"/>
          <w:color w:val="595959" w:themeColor="text1" w:themeTint="A6"/>
          <w:sz w:val="28"/>
          <w:szCs w:val="28"/>
          <w:lang w:val="kk-KZ"/>
        </w:rPr>
      </w:pPr>
      <w:r w:rsidRPr="006D7968">
        <w:rPr>
          <w:rFonts w:ascii="Arial" w:hAnsi="Arial" w:cs="Arial"/>
          <w:color w:val="595959" w:themeColor="text1" w:themeTint="A6"/>
          <w:sz w:val="28"/>
          <w:szCs w:val="28"/>
          <w:lang w:val="kk-KZ"/>
        </w:rPr>
        <w:t>ҚАЛАНЫҢ ДАМУ СТРАТЕГИЯСЫ</w:t>
      </w: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512C66" w:rsidRPr="006D7968" w:rsidRDefault="00512C66" w:rsidP="00FD535D">
      <w:pPr>
        <w:spacing w:after="0" w:line="240" w:lineRule="auto"/>
        <w:jc w:val="center"/>
        <w:rPr>
          <w:rFonts w:ascii="Arial" w:hAnsi="Arial" w:cs="Arial"/>
          <w:color w:val="595959" w:themeColor="text1" w:themeTint="A6"/>
          <w:sz w:val="28"/>
          <w:szCs w:val="28"/>
        </w:rPr>
      </w:pPr>
    </w:p>
    <w:p w:rsidR="00FB09FA" w:rsidRPr="006D7968" w:rsidRDefault="00FB09FA" w:rsidP="00FD535D">
      <w:pPr>
        <w:spacing w:after="0" w:line="240" w:lineRule="auto"/>
        <w:rPr>
          <w:lang w:val="kk-KZ"/>
        </w:rPr>
      </w:pPr>
    </w:p>
    <w:sdt>
      <w:sdtPr>
        <w:rPr>
          <w:rFonts w:asciiTheme="minorHAnsi" w:eastAsiaTheme="minorEastAsia" w:hAnsiTheme="minorHAnsi" w:cstheme="minorBidi"/>
          <w:b w:val="0"/>
          <w:bCs w:val="0"/>
          <w:color w:val="auto"/>
          <w:sz w:val="22"/>
          <w:szCs w:val="22"/>
          <w:lang w:eastAsia="ru-RU"/>
        </w:rPr>
        <w:id w:val="830341094"/>
        <w:docPartObj>
          <w:docPartGallery w:val="Table of Contents"/>
          <w:docPartUnique/>
        </w:docPartObj>
      </w:sdtPr>
      <w:sdtContent>
        <w:p w:rsidR="00EA610D" w:rsidRPr="006D7968" w:rsidRDefault="0081350B" w:rsidP="006D7968">
          <w:pPr>
            <w:pStyle w:val="af6"/>
            <w:jc w:val="center"/>
            <w:rPr>
              <w:rFonts w:cs="Times New Roman"/>
              <w:sz w:val="32"/>
              <w:lang w:val="kk-KZ"/>
            </w:rPr>
          </w:pPr>
          <w:r w:rsidRPr="006D7968">
            <w:rPr>
              <w:rFonts w:cs="Times New Roman"/>
              <w:color w:val="000000" w:themeColor="text1"/>
              <w:sz w:val="32"/>
              <w:lang w:val="kk-KZ"/>
            </w:rPr>
            <w:t>Мазмұны</w:t>
          </w:r>
        </w:p>
        <w:p w:rsidR="002C6703" w:rsidRPr="006D7968" w:rsidRDefault="00735BD1" w:rsidP="006D7968">
          <w:pPr>
            <w:pStyle w:val="13"/>
            <w:tabs>
              <w:tab w:val="right" w:leader="dot" w:pos="9345"/>
            </w:tabs>
            <w:spacing w:line="240" w:lineRule="auto"/>
            <w:rPr>
              <w:rFonts w:ascii="Times New Roman" w:hAnsi="Times New Roman" w:cs="Times New Roman"/>
              <w:noProof/>
              <w:sz w:val="28"/>
              <w:szCs w:val="28"/>
            </w:rPr>
          </w:pPr>
          <w:r w:rsidRPr="006D7968">
            <w:rPr>
              <w:rFonts w:ascii="Times New Roman" w:hAnsi="Times New Roman" w:cs="Times New Roman"/>
              <w:sz w:val="28"/>
              <w:szCs w:val="28"/>
            </w:rPr>
            <w:fldChar w:fldCharType="begin"/>
          </w:r>
          <w:r w:rsidR="00EA610D" w:rsidRPr="006D7968">
            <w:rPr>
              <w:rFonts w:ascii="Times New Roman" w:hAnsi="Times New Roman" w:cs="Times New Roman"/>
              <w:sz w:val="28"/>
              <w:szCs w:val="28"/>
            </w:rPr>
            <w:instrText xml:space="preserve"> TOC \o "1-3" \h \z \u </w:instrText>
          </w:r>
          <w:r w:rsidRPr="006D7968">
            <w:rPr>
              <w:rFonts w:ascii="Times New Roman" w:hAnsi="Times New Roman" w:cs="Times New Roman"/>
              <w:sz w:val="28"/>
              <w:szCs w:val="28"/>
            </w:rPr>
            <w:fldChar w:fldCharType="separate"/>
          </w:r>
          <w:hyperlink w:anchor="_Toc22864976" w:history="1">
            <w:r w:rsidR="002C6703" w:rsidRPr="006D7968">
              <w:rPr>
                <w:rStyle w:val="af0"/>
                <w:rFonts w:ascii="Times New Roman" w:hAnsi="Times New Roman" w:cs="Times New Roman"/>
                <w:noProof/>
                <w:sz w:val="28"/>
                <w:szCs w:val="28"/>
                <w:lang w:val="kk-KZ"/>
              </w:rPr>
              <w:t>Кіріспе</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_Toc22864976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3</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77" w:history="1">
            <w:r w:rsidR="002C6703" w:rsidRPr="006D7968">
              <w:rPr>
                <w:rStyle w:val="af0"/>
                <w:rFonts w:ascii="Times New Roman" w:hAnsi="Times New Roman" w:cs="Times New Roman"/>
                <w:noProof/>
                <w:sz w:val="28"/>
                <w:szCs w:val="28"/>
              </w:rPr>
              <w:t>1.</w:t>
            </w:r>
            <w:r w:rsidR="002C6703" w:rsidRPr="006D7968">
              <w:rPr>
                <w:rFonts w:ascii="Times New Roman" w:hAnsi="Times New Roman" w:cs="Times New Roman"/>
                <w:noProof/>
                <w:sz w:val="28"/>
                <w:szCs w:val="28"/>
              </w:rPr>
              <w:tab/>
            </w:r>
            <w:r w:rsidR="002C6703" w:rsidRPr="006D7968">
              <w:rPr>
                <w:rStyle w:val="af0"/>
                <w:rFonts w:ascii="Times New Roman" w:hAnsi="Times New Roman" w:cs="Times New Roman"/>
                <w:noProof/>
                <w:sz w:val="28"/>
                <w:szCs w:val="28"/>
                <w:lang w:val="kk-KZ"/>
              </w:rPr>
              <w:t>Ағымдағы жағдайды талдау</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_Toc22864977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78" w:history="1">
            <w:r w:rsidR="002C6703" w:rsidRPr="006D7968">
              <w:rPr>
                <w:rStyle w:val="af0"/>
                <w:rFonts w:ascii="Times New Roman" w:eastAsia="Times New Roman" w:hAnsi="Times New Roman" w:cs="Times New Roman"/>
                <w:noProof/>
                <w:sz w:val="28"/>
                <w:szCs w:val="28"/>
              </w:rPr>
              <w:t>2.</w:t>
            </w:r>
            <w:r w:rsidR="002C6703" w:rsidRPr="006D7968">
              <w:rPr>
                <w:rFonts w:ascii="Times New Roman" w:hAnsi="Times New Roman" w:cs="Times New Roman"/>
                <w:noProof/>
                <w:sz w:val="28"/>
                <w:szCs w:val="28"/>
              </w:rPr>
              <w:tab/>
            </w:r>
            <w:r w:rsidR="002C6703" w:rsidRPr="006D7968">
              <w:rPr>
                <w:rStyle w:val="af0"/>
                <w:rFonts w:ascii="Times New Roman" w:eastAsia="Times New Roman" w:hAnsi="Times New Roman" w:cs="Times New Roman"/>
                <w:noProof/>
                <w:sz w:val="28"/>
                <w:szCs w:val="28"/>
                <w:lang w:val="kk-KZ"/>
              </w:rPr>
              <w:t>Демографиялық болжам</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_Toc22864978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31</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79" w:history="1">
            <w:r w:rsidR="002C6703" w:rsidRPr="006D7968">
              <w:rPr>
                <w:rStyle w:val="af0"/>
                <w:rFonts w:ascii="Times New Roman" w:eastAsia="SimSun" w:hAnsi="Times New Roman" w:cs="Times New Roman"/>
                <w:noProof/>
                <w:sz w:val="28"/>
                <w:szCs w:val="28"/>
              </w:rPr>
              <w:t>3.</w:t>
            </w:r>
            <w:r w:rsidR="002C6703" w:rsidRPr="006D7968">
              <w:rPr>
                <w:rFonts w:ascii="Times New Roman" w:hAnsi="Times New Roman" w:cs="Times New Roman"/>
                <w:noProof/>
                <w:sz w:val="28"/>
                <w:szCs w:val="28"/>
              </w:rPr>
              <w:tab/>
            </w:r>
            <w:r w:rsidR="002C6703" w:rsidRPr="006D7968">
              <w:rPr>
                <w:rStyle w:val="af0"/>
                <w:rFonts w:ascii="Times New Roman" w:hAnsi="Times New Roman" w:cs="Times New Roman"/>
                <w:noProof/>
                <w:sz w:val="28"/>
                <w:szCs w:val="28"/>
                <w:lang w:val="kk-KZ"/>
              </w:rPr>
              <w:t>Шетелдік тәжірибе</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_Toc22864979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34</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80" w:history="1">
            <w:r w:rsidR="002C6703" w:rsidRPr="006D7968">
              <w:rPr>
                <w:rStyle w:val="af0"/>
                <w:rFonts w:ascii="Times New Roman" w:eastAsia="SimSun" w:hAnsi="Times New Roman" w:cs="Times New Roman"/>
                <w:noProof/>
                <w:sz w:val="28"/>
                <w:szCs w:val="28"/>
              </w:rPr>
              <w:t>4.</w:t>
            </w:r>
            <w:r w:rsidR="002C6703" w:rsidRPr="006D7968">
              <w:rPr>
                <w:rFonts w:ascii="Times New Roman" w:hAnsi="Times New Roman" w:cs="Times New Roman"/>
                <w:noProof/>
                <w:sz w:val="28"/>
                <w:szCs w:val="28"/>
              </w:rPr>
              <w:tab/>
            </w:r>
            <w:r w:rsidR="002C6703" w:rsidRPr="006D7968">
              <w:rPr>
                <w:rStyle w:val="af0"/>
                <w:rFonts w:ascii="Times New Roman" w:eastAsia="SimSun" w:hAnsi="Times New Roman" w:cs="Times New Roman"/>
                <w:noProof/>
                <w:sz w:val="28"/>
                <w:szCs w:val="28"/>
                <w:lang w:val="kk-KZ"/>
              </w:rPr>
              <w:t>Көкшетау</w:t>
            </w:r>
            <w:r w:rsidR="002C6703" w:rsidRPr="006D7968">
              <w:rPr>
                <w:rStyle w:val="af0"/>
                <w:rFonts w:ascii="Times New Roman" w:eastAsia="SimSun" w:hAnsi="Times New Roman" w:cs="Times New Roman"/>
                <w:noProof/>
                <w:sz w:val="28"/>
                <w:szCs w:val="28"/>
              </w:rPr>
              <w:t>-2050</w:t>
            </w:r>
            <w:r w:rsidR="002C6703" w:rsidRPr="006D7968">
              <w:rPr>
                <w:rStyle w:val="af0"/>
                <w:rFonts w:ascii="Times New Roman" w:eastAsia="SimSun" w:hAnsi="Times New Roman" w:cs="Times New Roman"/>
                <w:noProof/>
                <w:sz w:val="28"/>
                <w:szCs w:val="28"/>
                <w:lang w:val="kk-KZ"/>
              </w:rPr>
              <w:t xml:space="preserve"> пайымы</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_Toc22864980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42</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81" w:history="1">
            <w:r w:rsidR="002C6703" w:rsidRPr="006D7968">
              <w:rPr>
                <w:rStyle w:val="af0"/>
                <w:rFonts w:ascii="Times New Roman" w:hAnsi="Times New Roman" w:cs="Times New Roman"/>
                <w:noProof/>
                <w:sz w:val="28"/>
                <w:szCs w:val="28"/>
              </w:rPr>
              <w:t>5.</w:t>
            </w:r>
            <w:r w:rsidR="002C6703" w:rsidRPr="006D7968">
              <w:rPr>
                <w:rFonts w:ascii="Times New Roman" w:hAnsi="Times New Roman" w:cs="Times New Roman"/>
                <w:noProof/>
                <w:sz w:val="28"/>
                <w:szCs w:val="28"/>
              </w:rPr>
              <w:tab/>
            </w:r>
            <w:r w:rsidR="002C6703" w:rsidRPr="006D7968">
              <w:rPr>
                <w:rStyle w:val="af0"/>
                <w:rFonts w:ascii="Times New Roman" w:hAnsi="Times New Roman" w:cs="Times New Roman"/>
                <w:noProof/>
                <w:sz w:val="28"/>
                <w:szCs w:val="28"/>
                <w:lang w:val="kk-KZ"/>
              </w:rPr>
              <w:t>Стратегиялық бағыттар және реформалар</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_Toc22864981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43</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21"/>
            <w:tabs>
              <w:tab w:val="right" w:leader="dot" w:pos="9345"/>
            </w:tabs>
            <w:spacing w:line="240" w:lineRule="auto"/>
            <w:rPr>
              <w:rFonts w:ascii="Times New Roman" w:hAnsi="Times New Roman" w:cs="Times New Roman"/>
              <w:noProof/>
              <w:sz w:val="28"/>
              <w:szCs w:val="28"/>
            </w:rPr>
          </w:pPr>
          <w:hyperlink w:anchor="_Toc22864982" w:history="1">
            <w:r w:rsidR="002C6703" w:rsidRPr="006D7968">
              <w:rPr>
                <w:rStyle w:val="af0"/>
                <w:rFonts w:ascii="Times New Roman" w:eastAsia="SimSun" w:hAnsi="Times New Roman" w:cs="Times New Roman"/>
                <w:noProof/>
                <w:sz w:val="28"/>
                <w:szCs w:val="28"/>
                <w:lang w:val="kk-KZ"/>
              </w:rPr>
              <w:t>Білім</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_Toc22864982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43</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21"/>
            <w:tabs>
              <w:tab w:val="right" w:leader="dot" w:pos="9345"/>
            </w:tabs>
            <w:spacing w:line="240" w:lineRule="auto"/>
            <w:rPr>
              <w:rFonts w:ascii="Times New Roman" w:hAnsi="Times New Roman" w:cs="Times New Roman"/>
              <w:noProof/>
              <w:sz w:val="28"/>
              <w:szCs w:val="28"/>
            </w:rPr>
          </w:pPr>
          <w:hyperlink w:anchor="_Toc22864983" w:history="1">
            <w:r w:rsidR="002C6703" w:rsidRPr="006D7968">
              <w:rPr>
                <w:rStyle w:val="af0"/>
                <w:rFonts w:ascii="Times New Roman" w:eastAsia="SimSun" w:hAnsi="Times New Roman" w:cs="Times New Roman"/>
                <w:noProof/>
                <w:sz w:val="28"/>
                <w:szCs w:val="28"/>
                <w:lang w:val="kk-KZ"/>
              </w:rPr>
              <w:t>Денсаулық</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_Toc22864983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46</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21"/>
            <w:tabs>
              <w:tab w:val="right" w:leader="dot" w:pos="9345"/>
            </w:tabs>
            <w:spacing w:line="240" w:lineRule="auto"/>
            <w:rPr>
              <w:rFonts w:ascii="Times New Roman" w:hAnsi="Times New Roman" w:cs="Times New Roman"/>
              <w:noProof/>
              <w:sz w:val="28"/>
              <w:szCs w:val="28"/>
            </w:rPr>
          </w:pPr>
          <w:hyperlink w:anchor="_Toc22864984" w:history="1">
            <w:r w:rsidR="002C6703" w:rsidRPr="006D7968">
              <w:rPr>
                <w:rStyle w:val="af0"/>
                <w:rFonts w:ascii="Times New Roman" w:eastAsia="SimSun" w:hAnsi="Times New Roman" w:cs="Times New Roman"/>
                <w:noProof/>
                <w:sz w:val="28"/>
                <w:szCs w:val="28"/>
                <w:lang w:val="kk-KZ"/>
              </w:rPr>
              <w:t>Әл-ауқат</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_Toc22864984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49</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21"/>
            <w:tabs>
              <w:tab w:val="right" w:leader="dot" w:pos="9345"/>
            </w:tabs>
            <w:spacing w:line="240" w:lineRule="auto"/>
            <w:rPr>
              <w:rFonts w:ascii="Times New Roman" w:hAnsi="Times New Roman" w:cs="Times New Roman"/>
              <w:noProof/>
              <w:sz w:val="28"/>
              <w:szCs w:val="28"/>
            </w:rPr>
          </w:pPr>
          <w:hyperlink w:anchor="_Toc22864985" w:history="1">
            <w:r w:rsidR="002C6703" w:rsidRPr="006D7968">
              <w:rPr>
                <w:rStyle w:val="af0"/>
                <w:rFonts w:ascii="Times New Roman" w:eastAsia="SimSun" w:hAnsi="Times New Roman" w:cs="Times New Roman"/>
                <w:noProof/>
                <w:sz w:val="28"/>
                <w:szCs w:val="28"/>
                <w:lang w:val="kk-KZ"/>
              </w:rPr>
              <w:t>Қолжетімді баспана</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_Toc22864985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53</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21"/>
            <w:tabs>
              <w:tab w:val="right" w:leader="dot" w:pos="9345"/>
            </w:tabs>
            <w:spacing w:line="240" w:lineRule="auto"/>
            <w:rPr>
              <w:rFonts w:ascii="Times New Roman" w:hAnsi="Times New Roman" w:cs="Times New Roman"/>
              <w:noProof/>
              <w:sz w:val="28"/>
              <w:szCs w:val="28"/>
            </w:rPr>
          </w:pPr>
          <w:hyperlink w:anchor="_Toc22864986" w:history="1">
            <w:r w:rsidR="002C6703" w:rsidRPr="006D7968">
              <w:rPr>
                <w:rStyle w:val="af0"/>
                <w:rFonts w:ascii="Times New Roman" w:eastAsia="SimSun" w:hAnsi="Times New Roman" w:cs="Times New Roman"/>
                <w:noProof/>
                <w:sz w:val="28"/>
                <w:szCs w:val="28"/>
                <w:lang w:val="kk-KZ"/>
              </w:rPr>
              <w:t>Жайлы өмір</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_Toc22864986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56</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87" w:history="1">
            <w:r w:rsidR="002C6703" w:rsidRPr="006D7968">
              <w:rPr>
                <w:rStyle w:val="af0"/>
                <w:rFonts w:ascii="Times New Roman" w:hAnsi="Times New Roman" w:cs="Times New Roman"/>
                <w:noProof/>
                <w:sz w:val="28"/>
                <w:szCs w:val="28"/>
              </w:rPr>
              <w:t>6.</w:t>
            </w:r>
            <w:r w:rsidR="002C6703" w:rsidRPr="006D7968">
              <w:rPr>
                <w:rFonts w:ascii="Times New Roman" w:hAnsi="Times New Roman" w:cs="Times New Roman"/>
                <w:noProof/>
                <w:sz w:val="28"/>
                <w:szCs w:val="28"/>
              </w:rPr>
              <w:tab/>
            </w:r>
            <w:r w:rsidR="002C6703" w:rsidRPr="006D7968">
              <w:rPr>
                <w:rStyle w:val="af0"/>
                <w:rFonts w:ascii="Times New Roman" w:hAnsi="Times New Roman" w:cs="Times New Roman"/>
                <w:noProof/>
                <w:sz w:val="28"/>
                <w:szCs w:val="28"/>
                <w:lang w:val="kk-KZ"/>
              </w:rPr>
              <w:t>Нысаналы индикаторлар</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_Toc22864987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60</w:t>
            </w:r>
            <w:r w:rsidRPr="006D7968">
              <w:rPr>
                <w:rFonts w:ascii="Times New Roman" w:hAnsi="Times New Roman" w:cs="Times New Roman"/>
                <w:noProof/>
                <w:webHidden/>
                <w:sz w:val="28"/>
                <w:szCs w:val="28"/>
              </w:rPr>
              <w:fldChar w:fldCharType="end"/>
            </w:r>
          </w:hyperlink>
        </w:p>
        <w:p w:rsidR="002C6703" w:rsidRPr="006D7968" w:rsidRDefault="00735BD1" w:rsidP="006D7968">
          <w:pPr>
            <w:pStyle w:val="13"/>
            <w:tabs>
              <w:tab w:val="left" w:pos="440"/>
              <w:tab w:val="right" w:leader="dot" w:pos="9345"/>
            </w:tabs>
            <w:spacing w:line="240" w:lineRule="auto"/>
            <w:rPr>
              <w:rFonts w:ascii="Times New Roman" w:hAnsi="Times New Roman" w:cs="Times New Roman"/>
              <w:noProof/>
              <w:sz w:val="28"/>
              <w:szCs w:val="28"/>
            </w:rPr>
          </w:pPr>
          <w:hyperlink w:anchor="_Toc22864988" w:history="1">
            <w:r w:rsidR="002C6703" w:rsidRPr="006D7968">
              <w:rPr>
                <w:rStyle w:val="af0"/>
                <w:rFonts w:ascii="Times New Roman" w:hAnsi="Times New Roman" w:cs="Times New Roman"/>
                <w:noProof/>
                <w:sz w:val="28"/>
                <w:szCs w:val="28"/>
              </w:rPr>
              <w:t>7.</w:t>
            </w:r>
            <w:r w:rsidR="002C6703" w:rsidRPr="006D7968">
              <w:rPr>
                <w:rFonts w:ascii="Times New Roman" w:hAnsi="Times New Roman" w:cs="Times New Roman"/>
                <w:noProof/>
                <w:sz w:val="28"/>
                <w:szCs w:val="28"/>
              </w:rPr>
              <w:tab/>
            </w:r>
            <w:r w:rsidR="002C6703" w:rsidRPr="006D7968">
              <w:rPr>
                <w:rStyle w:val="af0"/>
                <w:rFonts w:ascii="Times New Roman" w:hAnsi="Times New Roman" w:cs="Times New Roman"/>
                <w:noProof/>
                <w:sz w:val="28"/>
                <w:szCs w:val="28"/>
                <w:lang w:val="kk-KZ"/>
              </w:rPr>
              <w:t>Іске асыру тетігі</w:t>
            </w:r>
            <w:r w:rsidR="002C6703" w:rsidRPr="006D7968">
              <w:rPr>
                <w:rFonts w:ascii="Times New Roman" w:hAnsi="Times New Roman" w:cs="Times New Roman"/>
                <w:noProof/>
                <w:webHidden/>
                <w:sz w:val="28"/>
                <w:szCs w:val="28"/>
              </w:rPr>
              <w:tab/>
            </w:r>
            <w:r w:rsidRPr="006D7968">
              <w:rPr>
                <w:rFonts w:ascii="Times New Roman" w:hAnsi="Times New Roman" w:cs="Times New Roman"/>
                <w:noProof/>
                <w:webHidden/>
                <w:sz w:val="28"/>
                <w:szCs w:val="28"/>
              </w:rPr>
              <w:fldChar w:fldCharType="begin"/>
            </w:r>
            <w:r w:rsidR="002C6703" w:rsidRPr="006D7968">
              <w:rPr>
                <w:rFonts w:ascii="Times New Roman" w:hAnsi="Times New Roman" w:cs="Times New Roman"/>
                <w:noProof/>
                <w:webHidden/>
                <w:sz w:val="28"/>
                <w:szCs w:val="28"/>
              </w:rPr>
              <w:instrText xml:space="preserve"> PAGEREF _Toc22864988 \h </w:instrText>
            </w:r>
            <w:r w:rsidRPr="006D7968">
              <w:rPr>
                <w:rFonts w:ascii="Times New Roman" w:hAnsi="Times New Roman" w:cs="Times New Roman"/>
                <w:noProof/>
                <w:webHidden/>
                <w:sz w:val="28"/>
                <w:szCs w:val="28"/>
              </w:rPr>
            </w:r>
            <w:r w:rsidRPr="006D7968">
              <w:rPr>
                <w:rFonts w:ascii="Times New Roman" w:hAnsi="Times New Roman" w:cs="Times New Roman"/>
                <w:noProof/>
                <w:webHidden/>
                <w:sz w:val="28"/>
                <w:szCs w:val="28"/>
              </w:rPr>
              <w:fldChar w:fldCharType="separate"/>
            </w:r>
            <w:r w:rsidR="002C6703" w:rsidRPr="006D7968">
              <w:rPr>
                <w:rFonts w:ascii="Times New Roman" w:hAnsi="Times New Roman" w:cs="Times New Roman"/>
                <w:noProof/>
                <w:webHidden/>
                <w:sz w:val="28"/>
                <w:szCs w:val="28"/>
              </w:rPr>
              <w:t>62</w:t>
            </w:r>
            <w:r w:rsidRPr="006D7968">
              <w:rPr>
                <w:rFonts w:ascii="Times New Roman" w:hAnsi="Times New Roman" w:cs="Times New Roman"/>
                <w:noProof/>
                <w:webHidden/>
                <w:sz w:val="28"/>
                <w:szCs w:val="28"/>
              </w:rPr>
              <w:fldChar w:fldCharType="end"/>
            </w:r>
          </w:hyperlink>
        </w:p>
        <w:p w:rsidR="00EA610D" w:rsidRPr="006D7968" w:rsidRDefault="00735BD1" w:rsidP="006D7968">
          <w:pPr>
            <w:spacing w:after="0" w:line="240" w:lineRule="auto"/>
          </w:pPr>
          <w:r w:rsidRPr="006D7968">
            <w:rPr>
              <w:rFonts w:ascii="Times New Roman" w:hAnsi="Times New Roman" w:cs="Times New Roman"/>
              <w:sz w:val="28"/>
              <w:szCs w:val="28"/>
            </w:rPr>
            <w:fldChar w:fldCharType="end"/>
          </w:r>
        </w:p>
      </w:sdtContent>
    </w:sdt>
    <w:p w:rsidR="00512C66" w:rsidRPr="006D7968" w:rsidRDefault="00512C66"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3C112A"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A4F07">
      <w:pPr>
        <w:spacing w:after="0" w:line="240" w:lineRule="auto"/>
        <w:jc w:val="center"/>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A06399" w:rsidP="00FD535D">
      <w:pPr>
        <w:spacing w:after="0" w:line="240" w:lineRule="auto"/>
        <w:rPr>
          <w:lang w:val="kk-KZ"/>
        </w:rPr>
      </w:pPr>
      <w:r w:rsidRPr="006D7968">
        <w:rPr>
          <w:lang w:val="kk-KZ"/>
        </w:rPr>
        <w:br w:type="page"/>
      </w:r>
    </w:p>
    <w:p w:rsidR="002C6703" w:rsidRPr="006D7968" w:rsidRDefault="002C6703" w:rsidP="002C6703">
      <w:pPr>
        <w:pStyle w:val="1"/>
        <w:ind w:firstLine="709"/>
        <w:rPr>
          <w:rFonts w:cs="Times New Roman"/>
          <w:lang w:val="kk-KZ"/>
        </w:rPr>
      </w:pPr>
      <w:bookmarkStart w:id="0" w:name="_Toc8572865"/>
      <w:bookmarkStart w:id="1" w:name="_Toc11160980"/>
      <w:bookmarkStart w:id="2" w:name="_Toc22864976"/>
      <w:r w:rsidRPr="006D7968">
        <w:rPr>
          <w:rFonts w:cs="Times New Roman"/>
          <w:color w:val="auto"/>
          <w:lang w:val="kk-KZ"/>
        </w:rPr>
        <w:lastRenderedPageBreak/>
        <w:t>Кіріспе</w:t>
      </w:r>
      <w:bookmarkEnd w:id="0"/>
      <w:bookmarkEnd w:id="1"/>
      <w:bookmarkEnd w:id="2"/>
    </w:p>
    <w:p w:rsidR="002C6703" w:rsidRPr="006D7968" w:rsidRDefault="002C6703" w:rsidP="002C6703">
      <w:pPr>
        <w:pStyle w:val="formattext"/>
        <w:shd w:val="clear" w:color="auto" w:fill="FFFFFF"/>
        <w:spacing w:before="0" w:beforeAutospacing="0" w:after="0" w:afterAutospacing="0"/>
        <w:jc w:val="both"/>
        <w:rPr>
          <w:rStyle w:val="normaltextrun"/>
          <w:sz w:val="28"/>
          <w:szCs w:val="28"/>
          <w:lang w:val="kk-KZ" w:eastAsia="en-US"/>
        </w:rPr>
      </w:pPr>
    </w:p>
    <w:p w:rsidR="002C6703" w:rsidRPr="006D7968" w:rsidRDefault="002C6703" w:rsidP="002C6703">
      <w:pPr>
        <w:pStyle w:val="formattext"/>
        <w:shd w:val="clear" w:color="auto" w:fill="FFFFFF"/>
        <w:spacing w:before="0" w:beforeAutospacing="0" w:after="0" w:afterAutospacing="0"/>
        <w:ind w:firstLine="709"/>
        <w:jc w:val="both"/>
        <w:rPr>
          <w:rFonts w:eastAsiaTheme="minorHAnsi"/>
          <w:color w:val="000000" w:themeColor="text1"/>
          <w:sz w:val="28"/>
          <w:szCs w:val="28"/>
          <w:lang w:val="kk-KZ" w:eastAsia="en-US"/>
        </w:rPr>
      </w:pPr>
      <w:r w:rsidRPr="006D7968">
        <w:rPr>
          <w:rFonts w:eastAsiaTheme="minorHAnsi"/>
          <w:color w:val="000000" w:themeColor="text1"/>
          <w:sz w:val="28"/>
          <w:szCs w:val="28"/>
          <w:lang w:val="kk-KZ" w:eastAsia="en-US"/>
        </w:rPr>
        <w:t xml:space="preserve">Көкшетау қаласының 2050 жылға дейінгі </w:t>
      </w:r>
      <w:r w:rsidR="007F78B2" w:rsidRPr="006D7968">
        <w:rPr>
          <w:rFonts w:eastAsiaTheme="minorHAnsi"/>
          <w:color w:val="000000" w:themeColor="text1"/>
          <w:sz w:val="28"/>
          <w:szCs w:val="28"/>
          <w:lang w:val="kk-KZ" w:eastAsia="en-US"/>
        </w:rPr>
        <w:t>д</w:t>
      </w:r>
      <w:r w:rsidRPr="006D7968">
        <w:rPr>
          <w:rFonts w:eastAsiaTheme="minorHAnsi"/>
          <w:color w:val="000000" w:themeColor="text1"/>
          <w:sz w:val="28"/>
          <w:szCs w:val="28"/>
          <w:lang w:val="kk-KZ" w:eastAsia="en-US"/>
        </w:rPr>
        <w:t>аму стратегиясы қаланың пайымын қалыптастыруға және стратегиялық бағыттарын айқындауға бағытталған құжат болып табылады.</w:t>
      </w:r>
    </w:p>
    <w:p w:rsidR="002C6703" w:rsidRPr="006D7968" w:rsidRDefault="002C6703" w:rsidP="002C6703">
      <w:pPr>
        <w:pStyle w:val="formattext"/>
        <w:shd w:val="clear" w:color="auto" w:fill="FFFFFF"/>
        <w:spacing w:before="0" w:beforeAutospacing="0" w:after="0" w:afterAutospacing="0"/>
        <w:ind w:firstLine="708"/>
        <w:jc w:val="both"/>
        <w:rPr>
          <w:rStyle w:val="normaltextrun"/>
          <w:sz w:val="28"/>
          <w:szCs w:val="28"/>
          <w:lang w:val="kk-KZ" w:eastAsia="en-US"/>
        </w:rPr>
      </w:pPr>
      <w:r w:rsidRPr="006D7968">
        <w:rPr>
          <w:rFonts w:eastAsiaTheme="minorHAnsi"/>
          <w:color w:val="000000" w:themeColor="text1"/>
          <w:sz w:val="28"/>
          <w:szCs w:val="28"/>
          <w:lang w:val="kk-KZ" w:eastAsia="en-US"/>
        </w:rPr>
        <w:t>Стратегия</w:t>
      </w:r>
      <w:r w:rsidRPr="006D7968">
        <w:rPr>
          <w:rStyle w:val="normaltextrun"/>
          <w:sz w:val="28"/>
          <w:szCs w:val="28"/>
          <w:lang w:val="kk-KZ" w:eastAsia="en-US"/>
        </w:rPr>
        <w:t xml:space="preserve"> Қазақстанның 2050 жылға дейінгі </w:t>
      </w:r>
      <w:r w:rsidR="007F78B2" w:rsidRPr="006D7968">
        <w:rPr>
          <w:rStyle w:val="normaltextrun"/>
          <w:sz w:val="28"/>
          <w:szCs w:val="28"/>
          <w:lang w:val="kk-KZ" w:eastAsia="en-US"/>
        </w:rPr>
        <w:t>д</w:t>
      </w:r>
      <w:r w:rsidRPr="006D7968">
        <w:rPr>
          <w:rStyle w:val="normaltextrun"/>
          <w:sz w:val="28"/>
          <w:szCs w:val="28"/>
          <w:lang w:val="kk-KZ" w:eastAsia="en-US"/>
        </w:rPr>
        <w:t xml:space="preserve">аму стратегиясымен, Қазақстан Республикасының 2025 жылға дейінгі </w:t>
      </w:r>
      <w:r w:rsidR="007F78B2" w:rsidRPr="006D7968">
        <w:rPr>
          <w:rStyle w:val="normaltextrun"/>
          <w:sz w:val="28"/>
          <w:szCs w:val="28"/>
          <w:lang w:val="kk-KZ" w:eastAsia="en-US"/>
        </w:rPr>
        <w:t>с</w:t>
      </w:r>
      <w:r w:rsidRPr="006D7968">
        <w:rPr>
          <w:rStyle w:val="normaltextrun"/>
          <w:sz w:val="28"/>
          <w:szCs w:val="28"/>
          <w:lang w:val="kk-KZ" w:eastAsia="en-US"/>
        </w:rPr>
        <w:t xml:space="preserve">тратегиялық даму жоспарымен, Елді аумақтық-кеңістікте дамытудың 2030 жылға дейінгі </w:t>
      </w:r>
      <w:r w:rsidR="007F78B2" w:rsidRPr="006D7968">
        <w:rPr>
          <w:rStyle w:val="normaltextrun"/>
          <w:sz w:val="28"/>
          <w:szCs w:val="28"/>
          <w:lang w:val="kk-KZ" w:eastAsia="en-US"/>
        </w:rPr>
        <w:t>б</w:t>
      </w:r>
      <w:r w:rsidRPr="006D7968">
        <w:rPr>
          <w:rStyle w:val="normaltextrun"/>
          <w:sz w:val="28"/>
          <w:szCs w:val="28"/>
          <w:lang w:val="kk-KZ" w:eastAsia="en-US"/>
        </w:rPr>
        <w:t>олжамды схемасымен берілген мақсаттар мен басымдықтарды ескере отырып әзірленген</w:t>
      </w:r>
      <w:r w:rsidRPr="006D7968">
        <w:rPr>
          <w:rStyle w:val="ab"/>
          <w:rFonts w:eastAsiaTheme="minorEastAsia"/>
          <w:sz w:val="28"/>
          <w:szCs w:val="28"/>
          <w:lang w:val="kk-KZ" w:eastAsia="en-US"/>
        </w:rPr>
        <w:t>.</w:t>
      </w:r>
      <w:r w:rsidRPr="006D7968">
        <w:rPr>
          <w:rStyle w:val="normaltextrun"/>
          <w:sz w:val="28"/>
          <w:szCs w:val="28"/>
          <w:lang w:val="kk-KZ" w:eastAsia="en-US"/>
        </w:rPr>
        <w:t xml:space="preserve"> </w:t>
      </w:r>
    </w:p>
    <w:p w:rsidR="002C6703" w:rsidRPr="006D7968" w:rsidRDefault="002C6703" w:rsidP="002C6703">
      <w:pPr>
        <w:pStyle w:val="formattext"/>
        <w:shd w:val="clear" w:color="auto" w:fill="FFFFFF"/>
        <w:spacing w:before="0" w:beforeAutospacing="0" w:after="0" w:afterAutospacing="0"/>
        <w:ind w:firstLine="709"/>
        <w:jc w:val="both"/>
        <w:rPr>
          <w:rStyle w:val="normaltextrun"/>
          <w:sz w:val="28"/>
          <w:szCs w:val="28"/>
          <w:lang w:val="kk-KZ" w:eastAsia="en-US"/>
        </w:rPr>
      </w:pPr>
      <w:r w:rsidRPr="006D7968">
        <w:rPr>
          <w:rStyle w:val="normaltextrun"/>
          <w:sz w:val="28"/>
          <w:szCs w:val="28"/>
          <w:lang w:val="kk-KZ" w:eastAsia="en-US"/>
        </w:rPr>
        <w:t>Қала стратегиясын әзірлеудің мақсаты - Көкшетау қаласының әлеуметтік-экономикалық даму басымдықтарын, мақсаттарын және 2050 жылға дейінгі кезеңге оларға қол жеткізудегі қағидатты тәсілдерді айқындау.</w:t>
      </w:r>
    </w:p>
    <w:p w:rsidR="002C6703" w:rsidRPr="006D7968" w:rsidRDefault="002C6703" w:rsidP="002C6703">
      <w:pPr>
        <w:pStyle w:val="formattext"/>
        <w:shd w:val="clear" w:color="auto" w:fill="FFFFFF"/>
        <w:spacing w:before="0" w:beforeAutospacing="0" w:after="0" w:afterAutospacing="0"/>
        <w:ind w:firstLine="709"/>
        <w:jc w:val="both"/>
        <w:rPr>
          <w:rStyle w:val="normaltextrun"/>
          <w:sz w:val="28"/>
          <w:szCs w:val="28"/>
          <w:lang w:val="kk-KZ" w:eastAsia="en-US"/>
        </w:rPr>
      </w:pPr>
      <w:r w:rsidRPr="006D7968">
        <w:rPr>
          <w:rStyle w:val="normaltextrun"/>
          <w:sz w:val="28"/>
          <w:szCs w:val="28"/>
          <w:lang w:val="kk-KZ" w:eastAsia="en-US"/>
        </w:rPr>
        <w:t>Стратегияда қаланың экономикалық және әлеуметтік дамуының ағымдағы нәтижелеріне талдау берілген, демографиялық болжамның әр түрлі сценарийлері егжей-тегжейлі қарастырылған, болашақтың пайымы  сипатталған, стратегиялық бағыттар мен реформалар қарастырылған, әлеуметтік-экономикалық дамудың нысаналы индикаторлары және Стратегияны іске асыру тетіктері қалыптастырылған.</w:t>
      </w:r>
    </w:p>
    <w:p w:rsidR="002C6703" w:rsidRPr="006D7968" w:rsidRDefault="002C6703" w:rsidP="002C6703">
      <w:pPr>
        <w:pStyle w:val="formattext"/>
        <w:shd w:val="clear" w:color="auto" w:fill="FFFFFF"/>
        <w:spacing w:before="0" w:beforeAutospacing="0" w:after="0" w:afterAutospacing="0"/>
        <w:ind w:firstLine="708"/>
        <w:jc w:val="both"/>
        <w:rPr>
          <w:rStyle w:val="normaltextrun"/>
          <w:sz w:val="28"/>
          <w:szCs w:val="28"/>
          <w:lang w:val="kk-KZ" w:eastAsia="en-US"/>
        </w:rPr>
      </w:pPr>
      <w:r w:rsidRPr="006D7968">
        <w:rPr>
          <w:rStyle w:val="normaltextrun"/>
          <w:sz w:val="28"/>
          <w:szCs w:val="28"/>
          <w:lang w:val="kk-KZ" w:eastAsia="en-US"/>
        </w:rPr>
        <w:t xml:space="preserve">Стратегия қаланы жоспарлаудың үздік әлемдік тәжірибесін ескере отырып, қолданыстағы заңнама талаптарына сәйкес әзірленді. Атап айтқанда, Австрия, Германия, Австралия және басқа да дамыған елдердің тәжірибесі қарастырылған. </w:t>
      </w:r>
    </w:p>
    <w:p w:rsidR="002C6703" w:rsidRPr="006D7968" w:rsidRDefault="002C6703" w:rsidP="002C6703">
      <w:pPr>
        <w:pStyle w:val="formattext"/>
        <w:shd w:val="clear" w:color="auto" w:fill="FFFFFF"/>
        <w:spacing w:before="0" w:beforeAutospacing="0" w:after="0" w:afterAutospacing="0"/>
        <w:ind w:firstLine="708"/>
        <w:jc w:val="both"/>
        <w:rPr>
          <w:rStyle w:val="normaltextrun"/>
          <w:sz w:val="28"/>
          <w:szCs w:val="28"/>
          <w:lang w:val="kk-KZ" w:eastAsia="en-US"/>
        </w:rPr>
      </w:pPr>
      <w:r w:rsidRPr="006D7968">
        <w:rPr>
          <w:rStyle w:val="normaltextrun"/>
          <w:sz w:val="28"/>
          <w:szCs w:val="28"/>
          <w:lang w:val="kk-KZ" w:eastAsia="en-US"/>
        </w:rPr>
        <w:t>Стратегияны қалыптастыру атқарушы және өкілді билік органдарының, сондай-ақ қоғамның қатысуымен, тұрғындар арасында сауалнама жүргізуді қоса алғанда, сондай-ақ қаланы дамытудың проблемалары мен басымдықтары бойынша мамандардың фокус-тобының қатысуымен өтті. Фокус-топ шеңберінде алынған барлық ұсыныстар және сауалнама нәтижелері Стратегияны әзірлеу кезінде ескерілді.</w:t>
      </w:r>
    </w:p>
    <w:p w:rsidR="002C6703" w:rsidRPr="006D7968" w:rsidRDefault="002C6703" w:rsidP="002C6703">
      <w:pPr>
        <w:pStyle w:val="formattext"/>
        <w:shd w:val="clear" w:color="auto" w:fill="FFFFFF"/>
        <w:spacing w:before="0" w:beforeAutospacing="0" w:after="0" w:afterAutospacing="0"/>
        <w:ind w:firstLine="708"/>
        <w:jc w:val="both"/>
        <w:rPr>
          <w:rStyle w:val="normaltextrun"/>
          <w:sz w:val="28"/>
          <w:szCs w:val="28"/>
          <w:lang w:val="kk-KZ" w:eastAsia="en-US"/>
        </w:rPr>
      </w:pPr>
      <w:r w:rsidRPr="006D7968">
        <w:rPr>
          <w:rStyle w:val="normaltextrun"/>
          <w:sz w:val="28"/>
          <w:szCs w:val="28"/>
          <w:lang w:val="kk-KZ" w:eastAsia="en-US"/>
        </w:rPr>
        <w:t xml:space="preserve">Осылайша, </w:t>
      </w:r>
      <w:r w:rsidR="00072E60" w:rsidRPr="006D7968">
        <w:rPr>
          <w:rStyle w:val="normaltextrun"/>
          <w:sz w:val="28"/>
          <w:szCs w:val="28"/>
          <w:lang w:val="kk-KZ" w:eastAsia="en-US"/>
        </w:rPr>
        <w:t xml:space="preserve">осы </w:t>
      </w:r>
      <w:r w:rsidRPr="006D7968">
        <w:rPr>
          <w:rStyle w:val="normaltextrun"/>
          <w:sz w:val="28"/>
          <w:szCs w:val="28"/>
          <w:lang w:val="kk-KZ" w:eastAsia="en-US"/>
        </w:rPr>
        <w:t>Стратегия барлық мүдделі тараптардың қаланы алдағы бірнеше онжылдықта дамыту жолы мен мақсаттары туралы келісілген ұсыну құжаты болып табылады және азаматтарға даму перспективасын ескере отырып, өздерінің болашағын жоспарлауға және билік органдарына алға қойған мақсаттарға жету үшін қолда бар шектеулі ресурстарды тиімді пайдалануға, бизнеске қаланың әлеуметтік-экономикалық даму басымдықтарын ескере отырып, жобаларды іске асыруға мүмкіндік береді.</w:t>
      </w:r>
    </w:p>
    <w:p w:rsidR="002C6703" w:rsidRPr="006D7968" w:rsidRDefault="002C6703"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81350B" w:rsidRPr="006D7968" w:rsidRDefault="0081350B" w:rsidP="00FD535D">
      <w:pPr>
        <w:spacing w:after="0" w:line="240" w:lineRule="auto"/>
        <w:rPr>
          <w:lang w:val="kk-KZ"/>
        </w:rPr>
      </w:pPr>
    </w:p>
    <w:p w:rsidR="003C112A" w:rsidRPr="006D7968" w:rsidRDefault="003C112A" w:rsidP="00FD535D">
      <w:pPr>
        <w:spacing w:after="0" w:line="240" w:lineRule="auto"/>
        <w:rPr>
          <w:lang w:val="kk-KZ"/>
        </w:rPr>
      </w:pPr>
    </w:p>
    <w:p w:rsidR="003C112A" w:rsidRPr="006D7968" w:rsidRDefault="00A06399" w:rsidP="00FD535D">
      <w:pPr>
        <w:spacing w:after="0" w:line="240" w:lineRule="auto"/>
        <w:rPr>
          <w:lang w:val="kk-KZ"/>
        </w:rPr>
      </w:pPr>
      <w:r w:rsidRPr="006D7968">
        <w:rPr>
          <w:lang w:val="kk-KZ"/>
        </w:rPr>
        <w:br w:type="page"/>
      </w:r>
    </w:p>
    <w:p w:rsidR="003C112A" w:rsidRPr="006D7968" w:rsidRDefault="00925331" w:rsidP="00FD535D">
      <w:pPr>
        <w:pStyle w:val="1"/>
        <w:numPr>
          <w:ilvl w:val="0"/>
          <w:numId w:val="26"/>
        </w:numPr>
        <w:ind w:left="993" w:hanging="284"/>
      </w:pPr>
      <w:bookmarkStart w:id="3" w:name="_Toc22864977"/>
      <w:r w:rsidRPr="006D7968">
        <w:rPr>
          <w:lang w:val="kk-KZ"/>
        </w:rPr>
        <w:lastRenderedPageBreak/>
        <w:t>Ағымдағы жағдайды талдау</w:t>
      </w:r>
      <w:bookmarkEnd w:id="3"/>
    </w:p>
    <w:p w:rsidR="003C112A" w:rsidRPr="006D7968" w:rsidRDefault="003C112A" w:rsidP="00FD535D">
      <w:pPr>
        <w:spacing w:after="0" w:line="240" w:lineRule="auto"/>
        <w:ind w:firstLine="709"/>
        <w:rPr>
          <w:rFonts w:ascii="Times New Roman" w:hAnsi="Times New Roman" w:cs="Times New Roman"/>
          <w:sz w:val="28"/>
          <w:szCs w:val="28"/>
          <w:u w:val="single"/>
        </w:rPr>
      </w:pPr>
    </w:p>
    <w:p w:rsidR="00E33CBE" w:rsidRPr="006D7968" w:rsidRDefault="00E33CBE" w:rsidP="00E33CBE">
      <w:pPr>
        <w:spacing w:after="0" w:line="240" w:lineRule="auto"/>
        <w:ind w:firstLine="720"/>
        <w:contextualSpacing/>
        <w:jc w:val="both"/>
        <w:rPr>
          <w:rFonts w:ascii="Times New Roman" w:eastAsia="Calibri" w:hAnsi="Times New Roman" w:cs="Times New Roman"/>
          <w:sz w:val="28"/>
          <w:szCs w:val="28"/>
          <w:lang w:val="kk-KZ"/>
        </w:rPr>
      </w:pPr>
      <w:r w:rsidRPr="006D7968">
        <w:rPr>
          <w:rFonts w:ascii="Times New Roman" w:eastAsia="Calibri" w:hAnsi="Times New Roman" w:cs="Times New Roman"/>
          <w:sz w:val="28"/>
          <w:szCs w:val="28"/>
          <w:lang w:val="kk-KZ"/>
        </w:rPr>
        <w:t>Қаланың даму стратегиясы демография, жұмыспен қамту, экономикалық даму, өмір сүру сапасы бағыттары бойынша ағымдағы жағдайды талдау және әлеуметтік-экономикалық даму қорытындылары негізінде әзірленді.</w:t>
      </w:r>
    </w:p>
    <w:p w:rsidR="00E33CBE" w:rsidRPr="006D7968" w:rsidRDefault="00E33CBE" w:rsidP="00E33CBE">
      <w:pPr>
        <w:spacing w:after="0" w:line="240" w:lineRule="auto"/>
        <w:ind w:firstLine="720"/>
        <w:contextualSpacing/>
        <w:jc w:val="both"/>
        <w:rPr>
          <w:rFonts w:ascii="Times New Roman" w:eastAsia="Calibri" w:hAnsi="Times New Roman" w:cs="Times New Roman"/>
          <w:sz w:val="28"/>
          <w:szCs w:val="28"/>
          <w:lang w:val="kk-KZ"/>
        </w:rPr>
      </w:pPr>
      <w:r w:rsidRPr="006D7968">
        <w:rPr>
          <w:rFonts w:ascii="Times New Roman" w:eastAsia="Calibri" w:hAnsi="Times New Roman" w:cs="Times New Roman"/>
          <w:sz w:val="28"/>
          <w:szCs w:val="28"/>
          <w:lang w:val="kk-KZ"/>
        </w:rPr>
        <w:t xml:space="preserve">Талдау барысында ашық көздерден алынған ресми ақпарат, оның ішінде Қазақстан Республикасы Ұлттық экономика министрлігі </w:t>
      </w:r>
      <w:r w:rsidR="00072E60" w:rsidRPr="006D7968">
        <w:rPr>
          <w:rFonts w:ascii="Times New Roman" w:eastAsia="Calibri" w:hAnsi="Times New Roman" w:cs="Times New Roman"/>
          <w:sz w:val="28"/>
          <w:szCs w:val="28"/>
          <w:lang w:val="kk-KZ"/>
        </w:rPr>
        <w:t>Статистика комитетінің (ҚР ҰЭМ С</w:t>
      </w:r>
      <w:r w:rsidRPr="006D7968">
        <w:rPr>
          <w:rFonts w:ascii="Times New Roman" w:eastAsia="Calibri" w:hAnsi="Times New Roman" w:cs="Times New Roman"/>
          <w:sz w:val="28"/>
          <w:szCs w:val="28"/>
          <w:lang w:val="kk-KZ"/>
        </w:rPr>
        <w:t>К) статистикалық ақпараты, Көкшетау қаласы әкімдігінің ақпараты, әлеуметтік сауалнама нәтижелері, фокус-топ және т. б. жұмысының нәтижелері пайдаланылды.</w:t>
      </w:r>
    </w:p>
    <w:p w:rsidR="00E33CBE" w:rsidRPr="006D7968" w:rsidRDefault="00E33CBE" w:rsidP="00E33CBE">
      <w:pPr>
        <w:spacing w:after="0" w:line="240" w:lineRule="auto"/>
        <w:ind w:firstLine="720"/>
        <w:contextualSpacing/>
        <w:jc w:val="both"/>
        <w:rPr>
          <w:rFonts w:ascii="Times New Roman" w:eastAsia="Calibri" w:hAnsi="Times New Roman" w:cs="Times New Roman"/>
          <w:sz w:val="28"/>
          <w:szCs w:val="28"/>
          <w:lang w:val="kk-KZ"/>
        </w:rPr>
      </w:pPr>
      <w:r w:rsidRPr="006D7968">
        <w:rPr>
          <w:rFonts w:ascii="Times New Roman" w:hAnsi="Times New Roman" w:cs="Times New Roman"/>
          <w:sz w:val="28"/>
          <w:szCs w:val="28"/>
          <w:lang w:val="kk-KZ"/>
        </w:rPr>
        <w:t>SWOT-талдау жолымен күшті және әлсіз жақтары анықталды, ықтимал шешімдер және бар қауіптер тұжырымдалды.</w:t>
      </w:r>
    </w:p>
    <w:p w:rsidR="00E33CBE" w:rsidRPr="006D7968" w:rsidRDefault="00E33CBE" w:rsidP="00E33CBE">
      <w:pPr>
        <w:spacing w:after="0" w:line="240" w:lineRule="auto"/>
        <w:ind w:firstLine="709"/>
        <w:rPr>
          <w:rFonts w:ascii="Times New Roman" w:hAnsi="Times New Roman" w:cs="Times New Roman"/>
          <w:sz w:val="28"/>
          <w:szCs w:val="28"/>
          <w:u w:val="single"/>
          <w:lang w:val="kk-KZ"/>
        </w:rPr>
      </w:pPr>
    </w:p>
    <w:p w:rsidR="00E33CBE" w:rsidRPr="006D7968" w:rsidRDefault="00E33CBE" w:rsidP="00E33CBE">
      <w:pPr>
        <w:spacing w:after="0" w:line="240" w:lineRule="auto"/>
        <w:ind w:firstLine="709"/>
        <w:rPr>
          <w:rFonts w:ascii="Times New Roman" w:hAnsi="Times New Roman" w:cs="Times New Roman"/>
          <w:b/>
          <w:sz w:val="28"/>
          <w:szCs w:val="28"/>
          <w:lang w:val="kk-KZ"/>
        </w:rPr>
      </w:pPr>
      <w:r w:rsidRPr="006D7968">
        <w:rPr>
          <w:rFonts w:ascii="Times New Roman" w:hAnsi="Times New Roman" w:cs="Times New Roman"/>
          <w:b/>
          <w:sz w:val="28"/>
          <w:szCs w:val="28"/>
          <w:lang w:val="kk-KZ"/>
        </w:rPr>
        <w:t>1.1 Демография</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Көкшетау қаласы халқының саны Ақмола облысының әкімшілік орталы</w:t>
      </w:r>
      <w:r w:rsidR="00263D0D" w:rsidRPr="006D7968">
        <w:rPr>
          <w:rFonts w:ascii="Times New Roman" w:hAnsi="Times New Roman" w:cs="Times New Roman"/>
          <w:sz w:val="28"/>
          <w:szCs w:val="28"/>
          <w:lang w:val="kk-KZ"/>
        </w:rPr>
        <w:t>қ</w:t>
      </w:r>
      <w:r w:rsidRPr="006D7968">
        <w:rPr>
          <w:rFonts w:ascii="Times New Roman" w:hAnsi="Times New Roman" w:cs="Times New Roman"/>
          <w:sz w:val="28"/>
          <w:szCs w:val="28"/>
          <w:lang w:val="kk-KZ"/>
        </w:rPr>
        <w:t xml:space="preserve"> мәртебесіне ие болған күн</w:t>
      </w:r>
      <w:r w:rsidR="00263D0D" w:rsidRPr="006D7968">
        <w:rPr>
          <w:rFonts w:ascii="Times New Roman" w:hAnsi="Times New Roman" w:cs="Times New Roman"/>
          <w:sz w:val="28"/>
          <w:szCs w:val="28"/>
          <w:lang w:val="kk-KZ"/>
        </w:rPr>
        <w:t>і</w:t>
      </w:r>
      <w:r w:rsidRPr="006D7968">
        <w:rPr>
          <w:rFonts w:ascii="Times New Roman" w:hAnsi="Times New Roman" w:cs="Times New Roman"/>
          <w:sz w:val="28"/>
          <w:szCs w:val="28"/>
          <w:lang w:val="kk-KZ"/>
        </w:rPr>
        <w:t xml:space="preserve">нен бастап 1999 жылы 20% - ға өсті және 2018 </w:t>
      </w:r>
      <w:r w:rsidR="00284ED1" w:rsidRPr="006D7968">
        <w:rPr>
          <w:rFonts w:ascii="Times New Roman" w:hAnsi="Times New Roman" w:cs="Times New Roman"/>
          <w:sz w:val="28"/>
          <w:szCs w:val="28"/>
          <w:lang w:val="kk-KZ"/>
        </w:rPr>
        <w:t xml:space="preserve">жылдың </w:t>
      </w:r>
      <w:r w:rsidR="00000AF6" w:rsidRPr="006D7968">
        <w:rPr>
          <w:rFonts w:ascii="Times New Roman" w:hAnsi="Times New Roman" w:cs="Times New Roman"/>
          <w:sz w:val="28"/>
          <w:szCs w:val="28"/>
          <w:lang w:val="kk-KZ"/>
        </w:rPr>
        <w:t>басына қарай</w:t>
      </w:r>
      <w:r w:rsidR="00284ED1" w:rsidRPr="006D7968">
        <w:rPr>
          <w:rFonts w:ascii="Times New Roman" w:hAnsi="Times New Roman" w:cs="Times New Roman"/>
          <w:sz w:val="28"/>
          <w:szCs w:val="28"/>
          <w:lang w:val="kk-KZ"/>
        </w:rPr>
        <w:t xml:space="preserve"> 159,</w:t>
      </w:r>
      <w:r w:rsidR="00000AF6" w:rsidRPr="006D7968">
        <w:rPr>
          <w:rFonts w:ascii="Times New Roman" w:hAnsi="Times New Roman" w:cs="Times New Roman"/>
          <w:sz w:val="28"/>
          <w:szCs w:val="28"/>
          <w:lang w:val="kk-KZ"/>
        </w:rPr>
        <w:t>8</w:t>
      </w:r>
      <w:r w:rsidRPr="006D7968">
        <w:rPr>
          <w:rFonts w:ascii="Times New Roman" w:hAnsi="Times New Roman" w:cs="Times New Roman"/>
          <w:sz w:val="28"/>
          <w:szCs w:val="28"/>
          <w:lang w:val="kk-KZ"/>
        </w:rPr>
        <w:t xml:space="preserve"> мың адамды құрады. 101,1% орташа жылдық өсу қарқыны  2001 жылы ең төменгі 99,7% - дан 2008 жылы </w:t>
      </w:r>
      <w:r w:rsidR="00263D0D"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t>101,9% - ға дейінгі диапазонда өзгеріп отырды.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 халқы санының өсуі негізінен табиғи өсіммен қамтамасыз етілді. Мәселен, халықтың табиғи өсімі 2000 жылдың соңына 312 адамнан 2017 жылдың соңына 1,9 мың адамға дейін өсті.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A0348E" w:rsidRPr="006D7968" w:rsidRDefault="00A0348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33383"/>
            <wp:effectExtent l="19050" t="0" r="25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1</w:t>
      </w:r>
      <w:r w:rsidR="00AE0C29"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Халықтың орташа жылдық санының және табиғи өсім</w:t>
      </w:r>
      <w:r w:rsidR="00000AF6" w:rsidRPr="006D7968">
        <w:rPr>
          <w:rFonts w:ascii="Times New Roman" w:hAnsi="Times New Roman" w:cs="Times New Roman"/>
          <w:sz w:val="24"/>
          <w:szCs w:val="24"/>
          <w:lang w:val="kk-KZ"/>
        </w:rPr>
        <w:t>і</w:t>
      </w:r>
      <w:r w:rsidRPr="006D7968">
        <w:rPr>
          <w:rFonts w:ascii="Times New Roman" w:hAnsi="Times New Roman" w:cs="Times New Roman"/>
          <w:sz w:val="24"/>
          <w:szCs w:val="24"/>
          <w:lang w:val="kk-KZ"/>
        </w:rPr>
        <w:t>нің динамикасы, мың адам (</w:t>
      </w:r>
      <w:r w:rsidR="00AE0C29"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contextualSpacing/>
        <w:jc w:val="both"/>
        <w:rPr>
          <w:rFonts w:ascii="Times New Roman" w:eastAsia="Calibri" w:hAnsi="Times New Roman" w:cs="Times New Roman"/>
          <w:sz w:val="28"/>
          <w:szCs w:val="28"/>
          <w:lang w:val="kk-KZ"/>
        </w:rPr>
      </w:pPr>
    </w:p>
    <w:p w:rsidR="00E33CBE" w:rsidRPr="006D7968" w:rsidRDefault="00E33CBE" w:rsidP="00E33CBE">
      <w:pPr>
        <w:spacing w:after="0" w:line="240" w:lineRule="auto"/>
        <w:ind w:firstLine="709"/>
        <w:contextualSpacing/>
        <w:jc w:val="both"/>
        <w:rPr>
          <w:rFonts w:ascii="Times New Roman" w:eastAsia="Calibri" w:hAnsi="Times New Roman" w:cs="Times New Roman"/>
          <w:sz w:val="28"/>
          <w:szCs w:val="28"/>
          <w:lang w:val="kk-KZ"/>
        </w:rPr>
      </w:pPr>
      <w:r w:rsidRPr="006D7968">
        <w:rPr>
          <w:rFonts w:ascii="Times New Roman" w:eastAsia="Calibri" w:hAnsi="Times New Roman" w:cs="Times New Roman"/>
          <w:sz w:val="28"/>
          <w:szCs w:val="28"/>
          <w:lang w:val="kk-KZ"/>
        </w:rPr>
        <w:t xml:space="preserve">2009 жылға дейінгі қарқынды өсу кезеңінен кейінгі, бірінші кезекте бала туудың өсуіне байланысты салыстырмалы мәнде халықтың табиғи өсімі </w:t>
      </w:r>
      <w:r w:rsidRPr="006D7968">
        <w:rPr>
          <w:rFonts w:ascii="Times New Roman" w:eastAsia="Calibri" w:hAnsi="Times New Roman" w:cs="Times New Roman"/>
          <w:sz w:val="28"/>
          <w:szCs w:val="28"/>
          <w:lang w:val="kk-KZ"/>
        </w:rPr>
        <w:lastRenderedPageBreak/>
        <w:t>өлім-жітімнің орташа төмендеуі кезінде тоқырау процесінде тұрғанын атап өткен жөн.</w:t>
      </w: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78656" cy="2628000"/>
            <wp:effectExtent l="19050" t="0" r="26694" b="900"/>
            <wp:docPr id="1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AE0C29"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2-сурет</w:t>
      </w:r>
      <w:r w:rsidR="00E33CBE" w:rsidRPr="006D7968">
        <w:rPr>
          <w:rFonts w:ascii="Times New Roman" w:hAnsi="Times New Roman" w:cs="Times New Roman"/>
          <w:sz w:val="24"/>
          <w:szCs w:val="24"/>
          <w:lang w:val="kk-KZ"/>
        </w:rPr>
        <w:t xml:space="preserve">. Халықтың табиғи қозғалысы көрсеткіштерінің жыл соңына </w:t>
      </w:r>
      <w:r w:rsidRPr="006D7968">
        <w:rPr>
          <w:rFonts w:ascii="Times New Roman" w:hAnsi="Times New Roman" w:cs="Times New Roman"/>
          <w:sz w:val="24"/>
          <w:szCs w:val="24"/>
          <w:lang w:val="kk-KZ"/>
        </w:rPr>
        <w:t>қарай динамикасы</w:t>
      </w:r>
      <w:r w:rsidR="00E33CBE" w:rsidRPr="006D7968">
        <w:rPr>
          <w:rFonts w:ascii="Times New Roman" w:hAnsi="Times New Roman" w:cs="Times New Roman"/>
          <w:sz w:val="24"/>
          <w:szCs w:val="24"/>
          <w:lang w:val="kk-KZ"/>
        </w:rPr>
        <w:t>, 1000 адамға (</w:t>
      </w:r>
      <w:r w:rsidRPr="006D7968">
        <w:rPr>
          <w:rFonts w:ascii="Times New Roman" w:hAnsi="Times New Roman" w:cs="Times New Roman"/>
          <w:i/>
          <w:sz w:val="24"/>
          <w:szCs w:val="24"/>
          <w:lang w:val="kk-KZ"/>
        </w:rPr>
        <w:t>Дерек көзі: ҚР ҰЭМ С</w:t>
      </w:r>
      <w:r w:rsidR="00E33CBE" w:rsidRPr="006D7968">
        <w:rPr>
          <w:rFonts w:ascii="Times New Roman" w:hAnsi="Times New Roman" w:cs="Times New Roman"/>
          <w:i/>
          <w:sz w:val="24"/>
          <w:szCs w:val="24"/>
          <w:lang w:val="kk-KZ"/>
        </w:rPr>
        <w:t>К</w:t>
      </w:r>
      <w:r w:rsidR="00E33CBE"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contextualSpacing/>
        <w:jc w:val="both"/>
        <w:rPr>
          <w:rFonts w:ascii="Times New Roman" w:eastAsia="Calibri" w:hAnsi="Times New Roman" w:cs="Times New Roman"/>
          <w:sz w:val="28"/>
          <w:szCs w:val="28"/>
          <w:lang w:val="kk-KZ"/>
        </w:rPr>
      </w:pPr>
    </w:p>
    <w:p w:rsidR="00E33CBE" w:rsidRPr="006D7968" w:rsidRDefault="00AE0C29" w:rsidP="00E33CBE">
      <w:pPr>
        <w:spacing w:after="0" w:line="240" w:lineRule="auto"/>
        <w:ind w:firstLine="709"/>
        <w:contextualSpacing/>
        <w:jc w:val="both"/>
        <w:rPr>
          <w:rFonts w:ascii="Times New Roman" w:eastAsia="Calibri" w:hAnsi="Times New Roman" w:cs="Times New Roman"/>
          <w:sz w:val="28"/>
          <w:szCs w:val="28"/>
          <w:lang w:val="kk-KZ"/>
        </w:rPr>
      </w:pPr>
      <w:r w:rsidRPr="006D7968">
        <w:rPr>
          <w:rFonts w:ascii="Times New Roman" w:eastAsia="Calibri" w:hAnsi="Times New Roman" w:cs="Times New Roman"/>
          <w:sz w:val="28"/>
          <w:szCs w:val="28"/>
          <w:lang w:val="kk-KZ"/>
        </w:rPr>
        <w:t>Көші-</w:t>
      </w:r>
      <w:r w:rsidR="00E33CBE" w:rsidRPr="006D7968">
        <w:rPr>
          <w:rFonts w:ascii="Times New Roman" w:eastAsia="Calibri" w:hAnsi="Times New Roman" w:cs="Times New Roman"/>
          <w:sz w:val="28"/>
          <w:szCs w:val="28"/>
          <w:lang w:val="kk-KZ"/>
        </w:rPr>
        <w:t>қон сальдосы қала халқының</w:t>
      </w:r>
      <w:r w:rsidRPr="006D7968">
        <w:rPr>
          <w:rFonts w:ascii="Times New Roman" w:eastAsia="Calibri" w:hAnsi="Times New Roman" w:cs="Times New Roman"/>
          <w:sz w:val="28"/>
          <w:szCs w:val="28"/>
          <w:lang w:val="kk-KZ"/>
        </w:rPr>
        <w:t xml:space="preserve"> жиынтық өсімінің тек 8%-</w:t>
      </w:r>
      <w:r w:rsidR="00E33CBE" w:rsidRPr="006D7968">
        <w:rPr>
          <w:rFonts w:ascii="Times New Roman" w:eastAsia="Calibri" w:hAnsi="Times New Roman" w:cs="Times New Roman"/>
          <w:sz w:val="28"/>
          <w:szCs w:val="28"/>
          <w:lang w:val="kk-KZ"/>
        </w:rPr>
        <w:t>ын құрады, бұл ретте с</w:t>
      </w:r>
      <w:r w:rsidRPr="006D7968">
        <w:rPr>
          <w:rFonts w:ascii="Times New Roman" w:eastAsia="Calibri" w:hAnsi="Times New Roman" w:cs="Times New Roman"/>
          <w:sz w:val="28"/>
          <w:szCs w:val="28"/>
          <w:lang w:val="kk-KZ"/>
        </w:rPr>
        <w:t xml:space="preserve">альдо динамикасы бір мәнді емес - </w:t>
      </w:r>
      <w:r w:rsidR="00E33CBE" w:rsidRPr="006D7968">
        <w:rPr>
          <w:rFonts w:ascii="Times New Roman" w:eastAsia="Calibri" w:hAnsi="Times New Roman" w:cs="Times New Roman"/>
          <w:sz w:val="28"/>
          <w:szCs w:val="28"/>
          <w:lang w:val="kk-KZ"/>
        </w:rPr>
        <w:t>жалпы өзгерістердің 4 негізгі кезеңі байқалады: 2002 жылдан 2007 жылға дейінгі кезеңде оң сальдо (</w:t>
      </w:r>
      <w:r w:rsidR="00E33CBE" w:rsidRPr="006D7968">
        <w:rPr>
          <w:rFonts w:ascii="Times New Roman" w:eastAsia="Calibri" w:hAnsi="Times New Roman" w:cs="Times New Roman"/>
          <w:i/>
          <w:sz w:val="28"/>
          <w:szCs w:val="28"/>
          <w:lang w:val="kk-KZ"/>
        </w:rPr>
        <w:t>максимумға қол жеткізу)</w:t>
      </w:r>
      <w:r w:rsidR="00E33CBE" w:rsidRPr="006D7968">
        <w:rPr>
          <w:rFonts w:ascii="Times New Roman" w:eastAsia="Calibri" w:hAnsi="Times New Roman" w:cs="Times New Roman"/>
          <w:sz w:val="28"/>
          <w:szCs w:val="28"/>
          <w:lang w:val="kk-KZ"/>
        </w:rPr>
        <w:t>, 2008-2011 жылдар кезеңінде теріс сальдо, 2015 жылы күрт секірумен 2012 жылдан 2014 жылға дейінгі кезеңде тұрақсыз сальдо, теріс динамикамен және ең жоғары көрсеткіштерге қол жеткізумен 2016 жылдан бастап теріс сальдо.</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78656" cy="2628000"/>
            <wp:effectExtent l="19050" t="0" r="26694" b="900"/>
            <wp:docPr id="1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3</w:t>
      </w:r>
      <w:r w:rsidR="00AE0C29"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Көші-қон сальдосының динамикасы (</w:t>
      </w:r>
      <w:r w:rsidRPr="006D7968">
        <w:rPr>
          <w:rFonts w:ascii="Times New Roman" w:hAnsi="Times New Roman" w:cs="Times New Roman"/>
          <w:i/>
          <w:sz w:val="24"/>
          <w:szCs w:val="24"/>
          <w:lang w:val="kk-KZ"/>
        </w:rPr>
        <w:t xml:space="preserve">Дерек көзі: ҚР ҰЭМ </w:t>
      </w:r>
      <w:r w:rsidR="00AE0C29"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p>
    <w:p w:rsidR="00E2752A" w:rsidRPr="006D7968" w:rsidRDefault="00E2752A" w:rsidP="00E33CBE">
      <w:pPr>
        <w:spacing w:after="0" w:line="240" w:lineRule="auto"/>
        <w:ind w:firstLine="709"/>
        <w:jc w:val="both"/>
        <w:rPr>
          <w:rFonts w:ascii="Times New Roman" w:hAnsi="Times New Roman" w:cs="Times New Roman"/>
          <w:sz w:val="28"/>
          <w:szCs w:val="28"/>
          <w:shd w:val="clear" w:color="auto" w:fill="FFFFFF"/>
          <w:lang w:val="kk-KZ"/>
        </w:rPr>
      </w:pPr>
      <w:r w:rsidRPr="006D7968">
        <w:rPr>
          <w:rFonts w:ascii="Times New Roman" w:hAnsi="Times New Roman" w:cs="Times New Roman"/>
          <w:sz w:val="28"/>
          <w:szCs w:val="28"/>
          <w:shd w:val="clear" w:color="auto" w:fill="FFFFFF"/>
          <w:lang w:val="kk-KZ"/>
        </w:rPr>
        <w:t xml:space="preserve">Халықтың жас ерекшелік құрылымының жағымсыз динамикасы ерекше назар аудартады: 2015 жылдан бастап 2019 жылға дейінгі кезеңде байқалған халық санының жалпы көбеюі кезінде, «0-17 жас» жас </w:t>
      </w:r>
      <w:r w:rsidRPr="006D7968">
        <w:rPr>
          <w:rFonts w:ascii="Times New Roman" w:hAnsi="Times New Roman" w:cs="Times New Roman"/>
          <w:sz w:val="28"/>
          <w:szCs w:val="28"/>
          <w:shd w:val="clear" w:color="auto" w:fill="FFFFFF"/>
          <w:lang w:val="kk-KZ"/>
        </w:rPr>
        <w:lastRenderedPageBreak/>
        <w:t>ерекшелік санатының (38,2 мыңнан немесе 24,5%-дан 45 мыңға немесе 28,2%-ға дейін) және зейнеткерлердің (18,8 мыңнан немесе 12,1% -дан </w:t>
      </w:r>
      <w:r w:rsidRPr="006D7968">
        <w:rPr>
          <w:rFonts w:ascii="Times New Roman" w:hAnsi="Times New Roman" w:cs="Times New Roman"/>
          <w:sz w:val="20"/>
          <w:szCs w:val="20"/>
          <w:shd w:val="clear" w:color="auto" w:fill="FFFFFF"/>
          <w:lang w:val="kk-KZ"/>
        </w:rPr>
        <w:t> </w:t>
      </w:r>
      <w:r w:rsidRPr="006D7968">
        <w:rPr>
          <w:rFonts w:ascii="Times New Roman" w:hAnsi="Times New Roman" w:cs="Times New Roman"/>
          <w:sz w:val="28"/>
          <w:szCs w:val="28"/>
          <w:shd w:val="clear" w:color="auto" w:fill="FFFFFF"/>
          <w:lang w:val="kk-KZ"/>
        </w:rPr>
        <w:t>19,5 мыңға немесе 12,2%-ға дейін) біруақытта өсуімен қатар, еңбекке қабілетті жастағы (18-63 жас) халық</w:t>
      </w:r>
      <w:r w:rsidRPr="006D7968">
        <w:rPr>
          <w:rFonts w:ascii="Times New Roman" w:hAnsi="Times New Roman" w:cs="Times New Roman"/>
          <w:sz w:val="20"/>
          <w:szCs w:val="20"/>
          <w:shd w:val="clear" w:color="auto" w:fill="FFFFFF"/>
          <w:lang w:val="kk-KZ"/>
        </w:rPr>
        <w:t>  </w:t>
      </w:r>
      <w:r w:rsidRPr="006D7968">
        <w:rPr>
          <w:rFonts w:ascii="Times New Roman" w:hAnsi="Times New Roman" w:cs="Times New Roman"/>
          <w:sz w:val="28"/>
          <w:szCs w:val="28"/>
          <w:shd w:val="clear" w:color="auto" w:fill="FFFFFF"/>
          <w:lang w:val="kk-KZ"/>
        </w:rPr>
        <w:t>саны төмендеуде (98,7 мың адамнан немесе 63,4% -дан 95,3 мың адамға немесе 59,6%-ға дейін).</w:t>
      </w:r>
    </w:p>
    <w:p w:rsidR="00E33CBE" w:rsidRPr="006D7968" w:rsidRDefault="00E33CBE" w:rsidP="00E33CBE">
      <w:pPr>
        <w:spacing w:after="0"/>
        <w:ind w:firstLine="709"/>
        <w:rPr>
          <w:b/>
          <w:bCs/>
          <w:i/>
          <w:iCs/>
          <w:sz w:val="28"/>
          <w:szCs w:val="28"/>
          <w:lang w:val="kk-KZ"/>
        </w:rPr>
      </w:pPr>
      <w:bookmarkStart w:id="4" w:name="_Toc8572883"/>
    </w:p>
    <w:bookmarkEnd w:id="4"/>
    <w:p w:rsidR="00E33CBE" w:rsidRPr="006D7968" w:rsidRDefault="00E33CBE" w:rsidP="00E33CBE">
      <w:pPr>
        <w:spacing w:after="0" w:line="240" w:lineRule="auto"/>
        <w:ind w:firstLine="709"/>
        <w:jc w:val="both"/>
        <w:rPr>
          <w:rFonts w:ascii="Times New Roman" w:hAnsi="Times New Roman" w:cs="Times New Roman"/>
          <w:b/>
          <w:i/>
          <w:sz w:val="28"/>
          <w:szCs w:val="28"/>
          <w:lang w:val="kk-KZ"/>
        </w:rPr>
      </w:pPr>
      <w:r w:rsidRPr="006D7968">
        <w:rPr>
          <w:rFonts w:ascii="Times New Roman" w:hAnsi="Times New Roman" w:cs="Times New Roman"/>
          <w:b/>
          <w:i/>
          <w:sz w:val="28"/>
          <w:szCs w:val="28"/>
          <w:lang w:val="kk-KZ"/>
        </w:rPr>
        <w:t>Түйін</w:t>
      </w:r>
      <w:r w:rsidR="00775A4D" w:rsidRPr="006D7968">
        <w:rPr>
          <w:rFonts w:ascii="Times New Roman" w:hAnsi="Times New Roman" w:cs="Times New Roman"/>
          <w:b/>
          <w:i/>
          <w:sz w:val="28"/>
          <w:szCs w:val="28"/>
          <w:lang w:val="kk-KZ"/>
        </w:rPr>
        <w:t>ді</w:t>
      </w:r>
      <w:r w:rsidRPr="006D7968">
        <w:rPr>
          <w:rFonts w:ascii="Times New Roman" w:hAnsi="Times New Roman" w:cs="Times New Roman"/>
          <w:b/>
          <w:i/>
          <w:sz w:val="28"/>
          <w:szCs w:val="28"/>
          <w:lang w:val="kk-KZ"/>
        </w:rPr>
        <w:t xml:space="preserve"> тұжырымдар:</w:t>
      </w:r>
    </w:p>
    <w:p w:rsidR="00E33CBE" w:rsidRPr="006D7968" w:rsidRDefault="00E33CBE" w:rsidP="00E33CBE">
      <w:pPr>
        <w:pStyle w:val="a3"/>
        <w:numPr>
          <w:ilvl w:val="0"/>
          <w:numId w:val="6"/>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Туудың салыстырмалы мәнде тұрақтандырылуын, сондай-ақ соңғы жылдары қалыптасқан көші-қонның теріс сальдосының тұрақты үрдістерін ескере отырып, қалаға жақын болашақта бұрын орын алған халықтың сол бір аз ғана өсуін қолдау қиын болады деп болжауға болады.</w:t>
      </w:r>
    </w:p>
    <w:p w:rsidR="00E33CBE" w:rsidRPr="006D7968" w:rsidRDefault="00E33CBE" w:rsidP="00E33CBE">
      <w:pPr>
        <w:pStyle w:val="a3"/>
        <w:numPr>
          <w:ilvl w:val="0"/>
          <w:numId w:val="6"/>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Балалар мен зейнеткерлер санының абсолюттік және салыстырмалы </w:t>
      </w:r>
      <w:r w:rsidR="00775A4D" w:rsidRPr="006D7968">
        <w:rPr>
          <w:rFonts w:ascii="Times New Roman" w:hAnsi="Times New Roman" w:cs="Times New Roman"/>
          <w:sz w:val="28"/>
          <w:szCs w:val="28"/>
          <w:lang w:val="kk-KZ"/>
        </w:rPr>
        <w:t>мәніндегі</w:t>
      </w:r>
      <w:r w:rsidRPr="006D7968">
        <w:rPr>
          <w:rFonts w:ascii="Times New Roman" w:hAnsi="Times New Roman" w:cs="Times New Roman"/>
          <w:sz w:val="28"/>
          <w:szCs w:val="28"/>
          <w:lang w:val="kk-KZ"/>
        </w:rPr>
        <w:t xml:space="preserve"> өсуі қаланың әлеуметтік саласы мен денсаулық сақтау саласына жүктемеге алып келеді, сондай-ақ орта мерзімді перспективада жұмысқа орналастыру және жастар арасындағы жұмыссыздық проблемалары болуы мүмкін.</w:t>
      </w:r>
    </w:p>
    <w:p w:rsidR="00E33CBE" w:rsidRPr="006D7968" w:rsidRDefault="00E33CBE" w:rsidP="00E33CBE">
      <w:pPr>
        <w:pStyle w:val="a3"/>
        <w:numPr>
          <w:ilvl w:val="0"/>
          <w:numId w:val="6"/>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Көші-қон сальдосы ұзақ уақыт теріс болып қалады, бұл ретте еңбекке қабілетті халықтың саны абсол</w:t>
      </w:r>
      <w:r w:rsidR="00775A4D" w:rsidRPr="006D7968">
        <w:rPr>
          <w:rFonts w:ascii="Times New Roman" w:hAnsi="Times New Roman" w:cs="Times New Roman"/>
          <w:sz w:val="28"/>
          <w:szCs w:val="28"/>
          <w:lang w:val="kk-KZ"/>
        </w:rPr>
        <w:t>юттік, сол сияқты салыстырмалы мәнінде</w:t>
      </w:r>
      <w:r w:rsidRPr="006D7968">
        <w:rPr>
          <w:rFonts w:ascii="Times New Roman" w:hAnsi="Times New Roman" w:cs="Times New Roman"/>
          <w:sz w:val="28"/>
          <w:szCs w:val="28"/>
          <w:lang w:val="kk-KZ"/>
        </w:rPr>
        <w:t xml:space="preserve"> де төмендейді. Экономикалық белсенді халықтың кетуі орын алады, бұл тұтастай алғанда экономиканың жай-күйіне теріс әсер етеді, сондай-ақ жұмыс күшінің жеткіліктілігіне байланысты проблемалар туғызады.</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pStyle w:val="a3"/>
        <w:numPr>
          <w:ilvl w:val="1"/>
          <w:numId w:val="28"/>
        </w:numPr>
        <w:spacing w:after="0" w:line="240" w:lineRule="auto"/>
        <w:rPr>
          <w:rFonts w:ascii="Times New Roman" w:hAnsi="Times New Roman" w:cs="Times New Roman"/>
          <w:b/>
          <w:sz w:val="28"/>
          <w:szCs w:val="28"/>
          <w:lang w:val="kk-KZ"/>
        </w:rPr>
      </w:pPr>
      <w:r w:rsidRPr="006D7968">
        <w:rPr>
          <w:rFonts w:ascii="Times New Roman" w:hAnsi="Times New Roman" w:cs="Times New Roman"/>
          <w:b/>
          <w:sz w:val="28"/>
          <w:szCs w:val="28"/>
          <w:lang w:val="kk-KZ"/>
        </w:rPr>
        <w:t xml:space="preserve">Жұмыспен қамту </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Экономикалық бе</w:t>
      </w:r>
      <w:r w:rsidR="00775A4D" w:rsidRPr="006D7968">
        <w:rPr>
          <w:rFonts w:ascii="Times New Roman" w:hAnsi="Times New Roman" w:cs="Times New Roman"/>
          <w:sz w:val="28"/>
          <w:szCs w:val="28"/>
          <w:lang w:val="kk-KZ"/>
        </w:rPr>
        <w:t xml:space="preserve">лсенді халық саны 2017 жылы </w:t>
      </w:r>
      <w:r w:rsidRPr="006D7968">
        <w:rPr>
          <w:rFonts w:ascii="Times New Roman" w:hAnsi="Times New Roman" w:cs="Times New Roman"/>
          <w:sz w:val="28"/>
          <w:szCs w:val="28"/>
          <w:lang w:val="kk-KZ"/>
        </w:rPr>
        <w:t>96,2 мың адам</w:t>
      </w:r>
      <w:r w:rsidR="00F72B0C" w:rsidRPr="006D7968">
        <w:rPr>
          <w:rFonts w:ascii="Times New Roman" w:hAnsi="Times New Roman" w:cs="Times New Roman"/>
          <w:sz w:val="28"/>
          <w:szCs w:val="28"/>
          <w:lang w:val="kk-KZ"/>
        </w:rPr>
        <w:t>мен</w:t>
      </w:r>
      <w:r w:rsidR="00CF6EAA" w:rsidRPr="006D7968">
        <w:rPr>
          <w:rFonts w:ascii="Times New Roman" w:hAnsi="Times New Roman" w:cs="Times New Roman"/>
          <w:sz w:val="28"/>
          <w:szCs w:val="28"/>
          <w:lang w:val="kk-KZ"/>
        </w:rPr>
        <w:t xml:space="preserve">  шыңына</w:t>
      </w:r>
      <w:r w:rsidRPr="006D7968">
        <w:rPr>
          <w:rFonts w:ascii="Times New Roman" w:hAnsi="Times New Roman" w:cs="Times New Roman"/>
          <w:sz w:val="28"/>
          <w:szCs w:val="28"/>
          <w:lang w:val="kk-KZ"/>
        </w:rPr>
        <w:t xml:space="preserve"> жетіп, 95,2 мың адам деңгейіне дейін төмендеді және </w:t>
      </w:r>
      <w:r w:rsidR="00F72B0C" w:rsidRPr="006D7968">
        <w:rPr>
          <w:rFonts w:ascii="Times New Roman" w:hAnsi="Times New Roman" w:cs="Times New Roman"/>
          <w:sz w:val="28"/>
          <w:szCs w:val="28"/>
          <w:lang w:val="kk-KZ"/>
        </w:rPr>
        <w:t xml:space="preserve">тұрақты түрде </w:t>
      </w:r>
      <w:r w:rsidRPr="006D7968">
        <w:rPr>
          <w:rFonts w:ascii="Times New Roman" w:hAnsi="Times New Roman" w:cs="Times New Roman"/>
          <w:sz w:val="28"/>
          <w:szCs w:val="28"/>
          <w:lang w:val="kk-KZ"/>
        </w:rPr>
        <w:t xml:space="preserve">халықтың орташа жылдық санының шамамен 60% деңгейінде </w:t>
      </w:r>
      <w:r w:rsidR="00F72B0C" w:rsidRPr="006D7968">
        <w:rPr>
          <w:rFonts w:ascii="Times New Roman" w:hAnsi="Times New Roman" w:cs="Times New Roman"/>
          <w:sz w:val="28"/>
          <w:szCs w:val="28"/>
          <w:lang w:val="kk-KZ"/>
        </w:rPr>
        <w:t>орналасқан</w:t>
      </w:r>
      <w:r w:rsidRPr="006D7968">
        <w:rPr>
          <w:rFonts w:ascii="Times New Roman" w:hAnsi="Times New Roman" w:cs="Times New Roman"/>
          <w:sz w:val="28"/>
          <w:szCs w:val="28"/>
          <w:lang w:val="kk-KZ"/>
        </w:rPr>
        <w:t>.</w:t>
      </w: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15879"/>
            <wp:effectExtent l="19050" t="0" r="25350" b="0"/>
            <wp:docPr id="1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4</w:t>
      </w:r>
      <w:r w:rsidR="00BE43E7"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Экономикалық белсенді халықтың динамикасы </w:t>
      </w:r>
      <w:r w:rsidR="004D3B22"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 xml:space="preserve">Дерек көзі: ҚР ҰЭМ </w:t>
      </w:r>
      <w:r w:rsidR="00BE43E7"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lastRenderedPageBreak/>
        <w:t xml:space="preserve">2014-2018 жылдары жұмыспен қамту түрлері бойынша экономикалық белсенді халықтың құрылымын талдау жалдамалы жұмыскерлер  санатының абсолюттік, сол сияқты салыстырмалы мәнде де тұрақты өсу үрдісін көрсетеді. Атап айтқанда, егер 2014 жылы жалдамалы </w:t>
      </w:r>
      <w:r w:rsidR="00BE43E7" w:rsidRPr="006D7968">
        <w:rPr>
          <w:rFonts w:ascii="Times New Roman" w:hAnsi="Times New Roman" w:cs="Times New Roman"/>
          <w:sz w:val="28"/>
          <w:szCs w:val="28"/>
          <w:lang w:val="kk-KZ"/>
        </w:rPr>
        <w:t>жұмыскер</w:t>
      </w:r>
      <w:r w:rsidRPr="006D7968">
        <w:rPr>
          <w:rFonts w:ascii="Times New Roman" w:hAnsi="Times New Roman" w:cs="Times New Roman"/>
          <w:sz w:val="28"/>
          <w:szCs w:val="28"/>
          <w:lang w:val="kk-KZ"/>
        </w:rPr>
        <w:t>лердің саны 68,3 мың адамды немесе экономикалық белсенді халықтың жалпы са</w:t>
      </w:r>
      <w:r w:rsidR="00BE43E7" w:rsidRPr="006D7968">
        <w:rPr>
          <w:rFonts w:ascii="Times New Roman" w:hAnsi="Times New Roman" w:cs="Times New Roman"/>
          <w:sz w:val="28"/>
          <w:szCs w:val="28"/>
          <w:lang w:val="kk-KZ"/>
        </w:rPr>
        <w:t>нының 73,9%-</w:t>
      </w:r>
      <w:r w:rsidRPr="006D7968">
        <w:rPr>
          <w:rFonts w:ascii="Times New Roman" w:hAnsi="Times New Roman" w:cs="Times New Roman"/>
          <w:sz w:val="28"/>
          <w:szCs w:val="28"/>
          <w:lang w:val="kk-KZ"/>
        </w:rPr>
        <w:t>ын құраса, 2018 жылға қарай ол дәйекті түрде 72,1 мың адамға (</w:t>
      </w:r>
      <w:r w:rsidRPr="006D7968">
        <w:rPr>
          <w:rFonts w:ascii="Times New Roman" w:hAnsi="Times New Roman" w:cs="Times New Roman"/>
          <w:i/>
          <w:sz w:val="28"/>
          <w:szCs w:val="28"/>
          <w:lang w:val="kk-KZ"/>
        </w:rPr>
        <w:t>өсім 105,6%</w:t>
      </w:r>
      <w:r w:rsidR="00BE43E7" w:rsidRPr="006D7968">
        <w:rPr>
          <w:rFonts w:ascii="Times New Roman" w:hAnsi="Times New Roman" w:cs="Times New Roman"/>
          <w:sz w:val="28"/>
          <w:szCs w:val="28"/>
          <w:lang w:val="kk-KZ"/>
        </w:rPr>
        <w:t>) және тиісінше 75,7%-</w:t>
      </w:r>
      <w:r w:rsidRPr="006D7968">
        <w:rPr>
          <w:rFonts w:ascii="Times New Roman" w:hAnsi="Times New Roman" w:cs="Times New Roman"/>
          <w:sz w:val="28"/>
          <w:szCs w:val="28"/>
          <w:lang w:val="kk-KZ"/>
        </w:rPr>
        <w:t>ға (</w:t>
      </w:r>
      <w:r w:rsidRPr="006D7968">
        <w:rPr>
          <w:rFonts w:ascii="Times New Roman" w:hAnsi="Times New Roman" w:cs="Times New Roman"/>
          <w:i/>
          <w:sz w:val="28"/>
          <w:szCs w:val="28"/>
          <w:lang w:val="kk-KZ"/>
        </w:rPr>
        <w:t>өсім 102,5%</w:t>
      </w:r>
      <w:r w:rsidRPr="006D7968">
        <w:rPr>
          <w:rFonts w:ascii="Times New Roman" w:hAnsi="Times New Roman" w:cs="Times New Roman"/>
          <w:sz w:val="28"/>
          <w:szCs w:val="28"/>
          <w:lang w:val="kk-KZ"/>
        </w:rPr>
        <w:t xml:space="preserve">) дейін өсті. </w:t>
      </w:r>
    </w:p>
    <w:p w:rsidR="00E33CBE" w:rsidRPr="006D7968" w:rsidRDefault="00E33CBE" w:rsidP="00E33CBE">
      <w:pPr>
        <w:spacing w:after="0" w:line="240" w:lineRule="auto"/>
        <w:ind w:firstLine="709"/>
        <w:rPr>
          <w:rFonts w:ascii="Times New Roman" w:hAnsi="Times New Roman" w:cs="Times New Roman"/>
          <w:sz w:val="28"/>
          <w:szCs w:val="28"/>
          <w:lang w:val="kk-KZ"/>
        </w:rPr>
      </w:pPr>
    </w:p>
    <w:tbl>
      <w:tblPr>
        <w:tblStyle w:val="af4"/>
        <w:tblW w:w="0" w:type="auto"/>
        <w:tblLook w:val="04A0"/>
      </w:tblPr>
      <w:tblGrid>
        <w:gridCol w:w="1902"/>
        <w:gridCol w:w="929"/>
        <w:gridCol w:w="976"/>
        <w:gridCol w:w="929"/>
        <w:gridCol w:w="976"/>
        <w:gridCol w:w="929"/>
        <w:gridCol w:w="976"/>
        <w:gridCol w:w="850"/>
        <w:gridCol w:w="976"/>
      </w:tblGrid>
      <w:tr w:rsidR="00E33CBE" w:rsidRPr="006D7968" w:rsidTr="00072E60">
        <w:trPr>
          <w:trHeight w:val="362"/>
        </w:trPr>
        <w:tc>
          <w:tcPr>
            <w:tcW w:w="1902" w:type="dxa"/>
            <w:vMerge w:val="restart"/>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Экономикалық белсенді халық санаты</w:t>
            </w:r>
          </w:p>
        </w:tc>
        <w:tc>
          <w:tcPr>
            <w:tcW w:w="1821" w:type="dxa"/>
            <w:gridSpan w:val="2"/>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2014 жыл</w:t>
            </w:r>
          </w:p>
        </w:tc>
        <w:tc>
          <w:tcPr>
            <w:tcW w:w="1821" w:type="dxa"/>
            <w:gridSpan w:val="2"/>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2016 жыл</w:t>
            </w:r>
          </w:p>
        </w:tc>
        <w:tc>
          <w:tcPr>
            <w:tcW w:w="1821" w:type="dxa"/>
            <w:gridSpan w:val="2"/>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2018 жыл</w:t>
            </w:r>
          </w:p>
        </w:tc>
        <w:tc>
          <w:tcPr>
            <w:tcW w:w="1650" w:type="dxa"/>
            <w:gridSpan w:val="2"/>
            <w:shd w:val="clear" w:color="auto" w:fill="E4B8B7"/>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Өсім 2018/2014, %</w:t>
            </w:r>
          </w:p>
        </w:tc>
      </w:tr>
      <w:tr w:rsidR="00A417B1" w:rsidRPr="006D7968" w:rsidTr="00072E60">
        <w:trPr>
          <w:trHeight w:val="557"/>
        </w:trPr>
        <w:tc>
          <w:tcPr>
            <w:tcW w:w="1902" w:type="dxa"/>
            <w:vMerge/>
            <w:shd w:val="clear" w:color="auto" w:fill="C5D9F1"/>
          </w:tcPr>
          <w:p w:rsidR="00E33CBE" w:rsidRPr="006D7968" w:rsidRDefault="00E33CBE" w:rsidP="00072E60">
            <w:pPr>
              <w:rPr>
                <w:rFonts w:ascii="Times New Roman" w:hAnsi="Times New Roman" w:cs="Times New Roman"/>
                <w:sz w:val="20"/>
                <w:szCs w:val="20"/>
                <w:lang w:val="kk-KZ"/>
              </w:rPr>
            </w:pPr>
          </w:p>
        </w:tc>
        <w:tc>
          <w:tcPr>
            <w:tcW w:w="929" w:type="dxa"/>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Саны, мың адам</w:t>
            </w:r>
          </w:p>
        </w:tc>
        <w:tc>
          <w:tcPr>
            <w:tcW w:w="892" w:type="dxa"/>
            <w:shd w:val="clear" w:color="auto" w:fill="C5D9F1"/>
          </w:tcPr>
          <w:p w:rsidR="00E33CBE" w:rsidRPr="006D7968" w:rsidRDefault="00A417B1" w:rsidP="00A417B1">
            <w:pP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929" w:type="dxa"/>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Саны, мың адам</w:t>
            </w:r>
          </w:p>
        </w:tc>
        <w:tc>
          <w:tcPr>
            <w:tcW w:w="892" w:type="dxa"/>
            <w:shd w:val="clear" w:color="auto" w:fill="C5D9F1"/>
          </w:tcPr>
          <w:p w:rsidR="00E33CBE" w:rsidRPr="006D7968" w:rsidRDefault="00A417B1" w:rsidP="00A417B1">
            <w:pP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929" w:type="dxa"/>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Саны, мың адам</w:t>
            </w:r>
          </w:p>
        </w:tc>
        <w:tc>
          <w:tcPr>
            <w:tcW w:w="892" w:type="dxa"/>
            <w:shd w:val="clear" w:color="auto" w:fill="C5D9F1"/>
          </w:tcPr>
          <w:p w:rsidR="00E33CBE" w:rsidRPr="006D7968" w:rsidRDefault="00A417B1"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850" w:type="dxa"/>
            <w:shd w:val="clear" w:color="auto" w:fill="E4B8B7"/>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Саны, мың адам</w:t>
            </w:r>
          </w:p>
        </w:tc>
        <w:tc>
          <w:tcPr>
            <w:tcW w:w="800" w:type="dxa"/>
            <w:shd w:val="clear" w:color="auto" w:fill="E4B8B7"/>
          </w:tcPr>
          <w:p w:rsidR="00E33CBE" w:rsidRPr="006D7968" w:rsidRDefault="00A417B1" w:rsidP="00A417B1">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Үлес салмағы</w:t>
            </w:r>
            <w:r w:rsidR="00E33CBE" w:rsidRPr="006D7968">
              <w:rPr>
                <w:rFonts w:ascii="Times New Roman" w:hAnsi="Times New Roman" w:cs="Times New Roman"/>
                <w:bCs/>
                <w:iCs/>
                <w:sz w:val="20"/>
                <w:szCs w:val="20"/>
                <w:lang w:val="kk-KZ"/>
              </w:rPr>
              <w:t>, %</w:t>
            </w:r>
          </w:p>
        </w:tc>
      </w:tr>
      <w:tr w:rsidR="00A417B1" w:rsidRPr="006D7968" w:rsidTr="00072E60">
        <w:trPr>
          <w:trHeight w:val="348"/>
        </w:trPr>
        <w:tc>
          <w:tcPr>
            <w:tcW w:w="190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Жалдамалы жұмыскерлер</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68,3</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73,9</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71,5</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74,7</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72,1</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75,8</w:t>
            </w:r>
          </w:p>
        </w:tc>
        <w:tc>
          <w:tcPr>
            <w:tcW w:w="85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105,6</w:t>
            </w:r>
          </w:p>
        </w:tc>
        <w:tc>
          <w:tcPr>
            <w:tcW w:w="80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102,6</w:t>
            </w:r>
          </w:p>
        </w:tc>
      </w:tr>
      <w:tr w:rsidR="00A417B1" w:rsidRPr="006D7968" w:rsidTr="00072E60">
        <w:trPr>
          <w:trHeight w:val="362"/>
        </w:trPr>
        <w:tc>
          <w:tcPr>
            <w:tcW w:w="1902" w:type="dxa"/>
          </w:tcPr>
          <w:p w:rsidR="00E33CBE" w:rsidRPr="006D7968" w:rsidRDefault="00E33CBE" w:rsidP="00A417B1">
            <w:pPr>
              <w:rPr>
                <w:rFonts w:ascii="Times New Roman" w:hAnsi="Times New Roman" w:cs="Times New Roman"/>
                <w:sz w:val="20"/>
                <w:szCs w:val="20"/>
                <w:lang w:val="kk-KZ"/>
              </w:rPr>
            </w:pPr>
            <w:r w:rsidRPr="006D7968">
              <w:rPr>
                <w:rFonts w:ascii="Times New Roman" w:hAnsi="Times New Roman" w:cs="Times New Roman"/>
                <w:sz w:val="20"/>
                <w:szCs w:val="20"/>
                <w:lang w:val="kk-KZ"/>
              </w:rPr>
              <w:t>Өз</w:t>
            </w:r>
            <w:r w:rsidR="00A417B1" w:rsidRPr="006D7968">
              <w:rPr>
                <w:rFonts w:ascii="Times New Roman" w:hAnsi="Times New Roman" w:cs="Times New Roman"/>
                <w:sz w:val="20"/>
                <w:szCs w:val="20"/>
                <w:lang w:val="kk-KZ"/>
              </w:rPr>
              <w:t>ін-өзі жұмыспен қамтығандар</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20,2</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21,9</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20,3</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21,2</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19,3</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20,3</w:t>
            </w:r>
          </w:p>
        </w:tc>
        <w:tc>
          <w:tcPr>
            <w:tcW w:w="85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95,5</w:t>
            </w:r>
          </w:p>
        </w:tc>
        <w:tc>
          <w:tcPr>
            <w:tcW w:w="80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92,8</w:t>
            </w:r>
          </w:p>
        </w:tc>
      </w:tr>
      <w:tr w:rsidR="00A417B1" w:rsidRPr="006D7968" w:rsidTr="00072E60">
        <w:trPr>
          <w:trHeight w:val="181"/>
        </w:trPr>
        <w:tc>
          <w:tcPr>
            <w:tcW w:w="190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Жұмыссыз халық</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3,9</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4,2</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3,9</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4,1</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3,7</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3,9</w:t>
            </w:r>
          </w:p>
        </w:tc>
        <w:tc>
          <w:tcPr>
            <w:tcW w:w="85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94,9</w:t>
            </w:r>
          </w:p>
        </w:tc>
        <w:tc>
          <w:tcPr>
            <w:tcW w:w="80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92,2</w:t>
            </w:r>
          </w:p>
        </w:tc>
      </w:tr>
      <w:tr w:rsidR="00A417B1" w:rsidRPr="006D7968" w:rsidTr="00072E60">
        <w:trPr>
          <w:trHeight w:val="181"/>
        </w:trPr>
        <w:tc>
          <w:tcPr>
            <w:tcW w:w="190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БАРЛЫҒЫ</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92,4</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95,7</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c>
          <w:tcPr>
            <w:tcW w:w="92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95,1</w:t>
            </w:r>
          </w:p>
        </w:tc>
        <w:tc>
          <w:tcPr>
            <w:tcW w:w="892"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c>
          <w:tcPr>
            <w:tcW w:w="850" w:type="dxa"/>
          </w:tcPr>
          <w:p w:rsidR="00E33CBE" w:rsidRPr="006D7968" w:rsidRDefault="00E33CBE" w:rsidP="00072E60">
            <w:pPr>
              <w:rPr>
                <w:rFonts w:ascii="Times New Roman" w:hAnsi="Times New Roman" w:cs="Times New Roman"/>
                <w:bCs/>
                <w:iCs/>
                <w:sz w:val="20"/>
                <w:szCs w:val="20"/>
                <w:lang w:val="kk-KZ"/>
              </w:rPr>
            </w:pPr>
            <w:r w:rsidRPr="006D7968">
              <w:rPr>
                <w:rFonts w:ascii="Times New Roman" w:hAnsi="Times New Roman" w:cs="Times New Roman"/>
                <w:bCs/>
                <w:iCs/>
                <w:sz w:val="20"/>
                <w:szCs w:val="20"/>
                <w:lang w:val="kk-KZ"/>
              </w:rPr>
              <w:t>102,9</w:t>
            </w:r>
          </w:p>
        </w:tc>
        <w:tc>
          <w:tcPr>
            <w:tcW w:w="800" w:type="dxa"/>
          </w:tcPr>
          <w:p w:rsidR="00E33CBE" w:rsidRPr="006D7968" w:rsidRDefault="00E33CBE" w:rsidP="00072E60">
            <w:pPr>
              <w:rPr>
                <w:rFonts w:ascii="Times New Roman" w:hAnsi="Times New Roman" w:cs="Times New Roman"/>
                <w:bCs/>
                <w:iCs/>
                <w:sz w:val="20"/>
                <w:szCs w:val="20"/>
                <w:lang w:val="kk-KZ"/>
              </w:rPr>
            </w:pP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 xml:space="preserve">1-кесте. Экономикалық белсенді халық құрылымының динамикасы </w:t>
      </w:r>
      <w:r w:rsidR="006D7968"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00BE43E7"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Өз</w:t>
      </w:r>
      <w:r w:rsidR="00A417B1" w:rsidRPr="006D7968">
        <w:rPr>
          <w:rFonts w:ascii="Times New Roman" w:hAnsi="Times New Roman" w:cs="Times New Roman"/>
          <w:sz w:val="28"/>
          <w:szCs w:val="28"/>
          <w:lang w:val="kk-KZ"/>
        </w:rPr>
        <w:t>ін-өзі</w:t>
      </w:r>
      <w:r w:rsidRPr="006D7968">
        <w:rPr>
          <w:rFonts w:ascii="Times New Roman" w:hAnsi="Times New Roman" w:cs="Times New Roman"/>
          <w:sz w:val="28"/>
          <w:szCs w:val="28"/>
          <w:lang w:val="kk-KZ"/>
        </w:rPr>
        <w:t xml:space="preserve"> жұмыспен қамтығандардың негізгі массасы (</w:t>
      </w:r>
      <w:r w:rsidRPr="006D7968">
        <w:rPr>
          <w:rFonts w:ascii="Times New Roman" w:hAnsi="Times New Roman" w:cs="Times New Roman"/>
          <w:i/>
          <w:sz w:val="28"/>
          <w:szCs w:val="28"/>
          <w:lang w:val="kk-KZ"/>
        </w:rPr>
        <w:t>78%</w:t>
      </w:r>
      <w:r w:rsidRPr="006D7968">
        <w:rPr>
          <w:rFonts w:ascii="Times New Roman" w:hAnsi="Times New Roman" w:cs="Times New Roman"/>
          <w:sz w:val="28"/>
          <w:szCs w:val="28"/>
          <w:lang w:val="kk-KZ"/>
        </w:rPr>
        <w:t>) «Ауыл, орман және балық шаруашылығы», «Сауда», «Көлік және қоймалау», «Құрылыс» салаларында шоғырланған (</w:t>
      </w:r>
      <w:r w:rsidRPr="006D7968">
        <w:rPr>
          <w:rFonts w:ascii="Times New Roman" w:hAnsi="Times New Roman" w:cs="Times New Roman"/>
          <w:i/>
          <w:sz w:val="28"/>
          <w:szCs w:val="28"/>
          <w:lang w:val="kk-KZ"/>
        </w:rPr>
        <w:t>маңыздылығы кему дәрежесі бойынша</w:t>
      </w:r>
      <w:r w:rsidRPr="006D7968">
        <w:rPr>
          <w:rFonts w:ascii="Times New Roman" w:hAnsi="Times New Roman" w:cs="Times New Roman"/>
          <w:sz w:val="28"/>
          <w:szCs w:val="28"/>
          <w:lang w:val="kk-KZ"/>
        </w:rPr>
        <w:t xml:space="preserve">) </w:t>
      </w:r>
    </w:p>
    <w:p w:rsidR="00E33CBE" w:rsidRPr="006D7968" w:rsidRDefault="00E33CBE" w:rsidP="00E33CBE">
      <w:pPr>
        <w:spacing w:after="0" w:line="240" w:lineRule="auto"/>
        <w:ind w:firstLine="709"/>
        <w:jc w:val="both"/>
        <w:rPr>
          <w:rFonts w:ascii="Times New Roman" w:hAnsi="Times New Roman" w:cs="Times New Roman"/>
          <w:sz w:val="14"/>
          <w:szCs w:val="14"/>
          <w:lang w:val="kk-KZ"/>
        </w:rPr>
      </w:pPr>
    </w:p>
    <w:tbl>
      <w:tblPr>
        <w:tblStyle w:val="af4"/>
        <w:tblpPr w:leftFromText="180" w:rightFromText="180" w:vertAnchor="text" w:horzAnchor="margin" w:tblpY="-43"/>
        <w:tblW w:w="0" w:type="auto"/>
        <w:tblLook w:val="04A0"/>
      </w:tblPr>
      <w:tblGrid>
        <w:gridCol w:w="407"/>
        <w:gridCol w:w="5655"/>
        <w:gridCol w:w="2126"/>
        <w:gridCol w:w="1383"/>
      </w:tblGrid>
      <w:tr w:rsidR="00E33CBE" w:rsidRPr="006D7968" w:rsidTr="006D7968">
        <w:tc>
          <w:tcPr>
            <w:tcW w:w="407" w:type="dxa"/>
            <w:shd w:val="clear" w:color="auto" w:fill="C5D9F1"/>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w:t>
            </w:r>
          </w:p>
        </w:tc>
        <w:tc>
          <w:tcPr>
            <w:tcW w:w="5655" w:type="dxa"/>
            <w:shd w:val="clear" w:color="auto" w:fill="C5D9F1"/>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Қызмет түрі</w:t>
            </w:r>
          </w:p>
        </w:tc>
        <w:tc>
          <w:tcPr>
            <w:tcW w:w="2126" w:type="dxa"/>
            <w:shd w:val="clear" w:color="auto" w:fill="C5D9F1"/>
          </w:tcPr>
          <w:p w:rsidR="00E33CBE" w:rsidRPr="006D7968" w:rsidRDefault="00E33CBE" w:rsidP="00A417B1">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Өз</w:t>
            </w:r>
            <w:r w:rsidR="00A417B1" w:rsidRPr="006D7968">
              <w:rPr>
                <w:rFonts w:ascii="Times New Roman" w:hAnsi="Times New Roman" w:cs="Times New Roman"/>
                <w:sz w:val="20"/>
                <w:szCs w:val="16"/>
                <w:lang w:val="kk-KZ"/>
              </w:rPr>
              <w:t>ін-өзі</w:t>
            </w:r>
            <w:r w:rsidRPr="006D7968">
              <w:rPr>
                <w:rFonts w:ascii="Times New Roman" w:hAnsi="Times New Roman" w:cs="Times New Roman"/>
                <w:sz w:val="20"/>
                <w:szCs w:val="16"/>
                <w:lang w:val="kk-KZ"/>
              </w:rPr>
              <w:t xml:space="preserve"> жұмыспен қамтығандар саны</w:t>
            </w:r>
          </w:p>
        </w:tc>
        <w:tc>
          <w:tcPr>
            <w:tcW w:w="1383" w:type="dxa"/>
            <w:shd w:val="clear" w:color="auto" w:fill="C5D9F1"/>
          </w:tcPr>
          <w:p w:rsidR="00E33CBE" w:rsidRPr="006D7968" w:rsidRDefault="00A417B1" w:rsidP="00A417B1">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Үлес</w:t>
            </w:r>
            <w:r w:rsidR="00E33CBE" w:rsidRPr="006D7968">
              <w:rPr>
                <w:rFonts w:ascii="Times New Roman" w:hAnsi="Times New Roman" w:cs="Times New Roman"/>
                <w:sz w:val="20"/>
                <w:szCs w:val="16"/>
                <w:lang w:val="kk-KZ"/>
              </w:rPr>
              <w:t xml:space="preserve"> </w:t>
            </w:r>
            <w:r w:rsidRPr="006D7968">
              <w:rPr>
                <w:rFonts w:ascii="Times New Roman" w:hAnsi="Times New Roman" w:cs="Times New Roman"/>
                <w:sz w:val="20"/>
                <w:szCs w:val="16"/>
                <w:lang w:val="kk-KZ"/>
              </w:rPr>
              <w:t>салмағы</w:t>
            </w:r>
            <w:r w:rsidR="00E33CBE" w:rsidRPr="006D7968">
              <w:rPr>
                <w:rFonts w:ascii="Times New Roman" w:hAnsi="Times New Roman" w:cs="Times New Roman"/>
                <w:sz w:val="20"/>
                <w:szCs w:val="16"/>
                <w:lang w:val="kk-KZ"/>
              </w:rPr>
              <w:t>, %</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w:t>
            </w:r>
          </w:p>
        </w:tc>
        <w:tc>
          <w:tcPr>
            <w:tcW w:w="5655"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Ауыл, орман және балық шаруашылығы</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4769</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24,7</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2</w:t>
            </w:r>
          </w:p>
        </w:tc>
        <w:tc>
          <w:tcPr>
            <w:tcW w:w="5655"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Бөлшек және көтерме сауда, автомобильдерді және мотоциклдерді жөндеу</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4341</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22,4</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3</w:t>
            </w:r>
          </w:p>
        </w:tc>
        <w:tc>
          <w:tcPr>
            <w:tcW w:w="5655"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Көлік және қоймалау</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3261</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16,9</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4</w:t>
            </w:r>
          </w:p>
        </w:tc>
        <w:tc>
          <w:tcPr>
            <w:tcW w:w="5655"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Құрылыс</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2624</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13,6</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5</w:t>
            </w:r>
          </w:p>
        </w:tc>
        <w:tc>
          <w:tcPr>
            <w:tcW w:w="5655"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Өнеркәсіп</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1386</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7,2</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6</w:t>
            </w:r>
          </w:p>
        </w:tc>
        <w:tc>
          <w:tcPr>
            <w:tcW w:w="5655"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Өзге қызмет  түрлерін ұсыну</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1311</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6,8</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7</w:t>
            </w:r>
          </w:p>
        </w:tc>
        <w:tc>
          <w:tcPr>
            <w:tcW w:w="5655"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Өзгелер</w:t>
            </w:r>
          </w:p>
        </w:tc>
        <w:tc>
          <w:tcPr>
            <w:tcW w:w="2126"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1652</w:t>
            </w:r>
          </w:p>
        </w:tc>
        <w:tc>
          <w:tcPr>
            <w:tcW w:w="1383" w:type="dxa"/>
          </w:tcPr>
          <w:p w:rsidR="00E33CBE" w:rsidRPr="006D7968" w:rsidRDefault="00E33CBE" w:rsidP="00072E60">
            <w:pPr>
              <w:jc w:val="both"/>
              <w:rPr>
                <w:rFonts w:ascii="Times New Roman" w:hAnsi="Times New Roman" w:cs="Times New Roman"/>
                <w:sz w:val="20"/>
                <w:szCs w:val="16"/>
                <w:lang w:val="kk-KZ"/>
              </w:rPr>
            </w:pPr>
            <w:r w:rsidRPr="006D7968">
              <w:rPr>
                <w:rFonts w:ascii="Times New Roman" w:hAnsi="Times New Roman" w:cs="Times New Roman"/>
                <w:sz w:val="20"/>
                <w:szCs w:val="16"/>
                <w:lang w:val="kk-KZ"/>
              </w:rPr>
              <w:t>8,5</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16"/>
                <w:lang w:val="kk-KZ"/>
              </w:rPr>
            </w:pPr>
          </w:p>
        </w:tc>
        <w:tc>
          <w:tcPr>
            <w:tcW w:w="5655"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БАРЛЫҒЫ</w:t>
            </w:r>
          </w:p>
        </w:tc>
        <w:tc>
          <w:tcPr>
            <w:tcW w:w="2126"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19344</w:t>
            </w:r>
          </w:p>
        </w:tc>
        <w:tc>
          <w:tcPr>
            <w:tcW w:w="1383" w:type="dxa"/>
          </w:tcPr>
          <w:p w:rsidR="00E33CBE" w:rsidRPr="006D7968" w:rsidRDefault="00E33CBE" w:rsidP="00072E60">
            <w:pPr>
              <w:jc w:val="both"/>
              <w:rPr>
                <w:rFonts w:ascii="Times New Roman" w:hAnsi="Times New Roman" w:cs="Times New Roman"/>
                <w:bCs/>
                <w:sz w:val="20"/>
                <w:szCs w:val="16"/>
                <w:lang w:val="kk-KZ"/>
              </w:rPr>
            </w:pPr>
            <w:r w:rsidRPr="006D7968">
              <w:rPr>
                <w:rFonts w:ascii="Times New Roman" w:hAnsi="Times New Roman" w:cs="Times New Roman"/>
                <w:bCs/>
                <w:sz w:val="20"/>
                <w:szCs w:val="16"/>
                <w:lang w:val="kk-KZ"/>
              </w:rPr>
              <w:t>100,0</w:t>
            </w:r>
          </w:p>
        </w:tc>
      </w:tr>
    </w:tbl>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2-кесте. 2018 жылы экономикалық қызмет түрлері бойынша өз</w:t>
      </w:r>
      <w:r w:rsidR="00A417B1" w:rsidRPr="006D7968">
        <w:rPr>
          <w:rFonts w:ascii="Times New Roman" w:hAnsi="Times New Roman" w:cs="Times New Roman"/>
          <w:sz w:val="24"/>
          <w:szCs w:val="24"/>
          <w:lang w:val="kk-KZ"/>
        </w:rPr>
        <w:t>ін-өзі</w:t>
      </w:r>
      <w:r w:rsidRPr="006D7968">
        <w:rPr>
          <w:rFonts w:ascii="Times New Roman" w:hAnsi="Times New Roman" w:cs="Times New Roman"/>
          <w:sz w:val="24"/>
          <w:szCs w:val="24"/>
          <w:lang w:val="kk-KZ"/>
        </w:rPr>
        <w:t xml:space="preserve"> жұмы</w:t>
      </w:r>
      <w:r w:rsidR="00A417B1" w:rsidRPr="006D7968">
        <w:rPr>
          <w:rFonts w:ascii="Times New Roman" w:hAnsi="Times New Roman" w:cs="Times New Roman"/>
          <w:sz w:val="24"/>
          <w:szCs w:val="24"/>
          <w:lang w:val="kk-KZ"/>
        </w:rPr>
        <w:t>спен қамты</w:t>
      </w:r>
      <w:r w:rsidRPr="006D7968">
        <w:rPr>
          <w:rFonts w:ascii="Times New Roman" w:hAnsi="Times New Roman" w:cs="Times New Roman"/>
          <w:sz w:val="24"/>
          <w:szCs w:val="24"/>
          <w:lang w:val="kk-KZ"/>
        </w:rPr>
        <w:t>ғандар саны (</w:t>
      </w:r>
      <w:r w:rsidR="00A417B1"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Жалдамалы </w:t>
      </w:r>
      <w:r w:rsidR="00A417B1" w:rsidRPr="006D7968">
        <w:rPr>
          <w:rFonts w:ascii="Times New Roman" w:hAnsi="Times New Roman" w:cs="Times New Roman"/>
          <w:sz w:val="28"/>
          <w:szCs w:val="28"/>
          <w:lang w:val="kk-KZ"/>
        </w:rPr>
        <w:t>жұмыскерлер</w:t>
      </w:r>
      <w:r w:rsidRPr="006D7968">
        <w:rPr>
          <w:rFonts w:ascii="Times New Roman" w:hAnsi="Times New Roman" w:cs="Times New Roman"/>
          <w:sz w:val="28"/>
          <w:szCs w:val="28"/>
          <w:lang w:val="kk-KZ"/>
        </w:rPr>
        <w:t>дің шамамен 80%-ы «Сауда», «Білім», «Өнеркәсіп», «Мемлекеттік басқару және қорғаныс», «Денсаулық сақтау және әлеуметтік қызметтер», «Құрылыс», «Көлік және қоймалау» сияқты 7 салада шоғырланған (</w:t>
      </w:r>
      <w:r w:rsidRPr="006D7968">
        <w:rPr>
          <w:rFonts w:ascii="Times New Roman" w:hAnsi="Times New Roman" w:cs="Times New Roman"/>
          <w:i/>
          <w:sz w:val="28"/>
          <w:szCs w:val="28"/>
          <w:lang w:val="kk-KZ"/>
        </w:rPr>
        <w:t>маңыздылығы кему дәрежесі бойынша</w:t>
      </w:r>
      <w:r w:rsidRPr="006D7968">
        <w:rPr>
          <w:rFonts w:ascii="Times New Roman" w:hAnsi="Times New Roman" w:cs="Times New Roman"/>
          <w:sz w:val="28"/>
          <w:szCs w:val="28"/>
          <w:lang w:val="kk-KZ"/>
        </w:rPr>
        <w:t xml:space="preserve">) </w:t>
      </w:r>
    </w:p>
    <w:tbl>
      <w:tblPr>
        <w:tblStyle w:val="af4"/>
        <w:tblpPr w:leftFromText="180" w:rightFromText="180" w:vertAnchor="text" w:horzAnchor="margin" w:tblpY="418"/>
        <w:tblW w:w="0" w:type="auto"/>
        <w:tblLook w:val="04A0"/>
      </w:tblPr>
      <w:tblGrid>
        <w:gridCol w:w="407"/>
        <w:gridCol w:w="5938"/>
        <w:gridCol w:w="1985"/>
        <w:gridCol w:w="1241"/>
      </w:tblGrid>
      <w:tr w:rsidR="00E33CBE" w:rsidRPr="006D7968" w:rsidTr="006D7968">
        <w:tc>
          <w:tcPr>
            <w:tcW w:w="407"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w:t>
            </w:r>
          </w:p>
        </w:tc>
        <w:tc>
          <w:tcPr>
            <w:tcW w:w="5938"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Қызмет түрі</w:t>
            </w:r>
          </w:p>
        </w:tc>
        <w:tc>
          <w:tcPr>
            <w:tcW w:w="1985"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Жалдамалы жұмыскерлер саны</w:t>
            </w:r>
          </w:p>
        </w:tc>
        <w:tc>
          <w:tcPr>
            <w:tcW w:w="1241" w:type="dxa"/>
            <w:shd w:val="clear" w:color="auto" w:fill="C5D9F1"/>
          </w:tcPr>
          <w:p w:rsidR="00E33CBE" w:rsidRPr="006D7968" w:rsidRDefault="00A417B1" w:rsidP="00A417B1">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Бөлшек және көтерме сауда; автомобильдерді және мотоциклдерді жөндеу</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10713</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14,9</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Білім беру</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10190</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14,1</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3</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Өнеркәсіп</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9935</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13,8</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lastRenderedPageBreak/>
              <w:t>4</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Мемлекеттік басқару және қорғаныс; міндетті әлеуметтік қамтамасыз ету</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8535</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11,8</w:t>
            </w:r>
          </w:p>
        </w:tc>
      </w:tr>
      <w:tr w:rsidR="00E33CBE" w:rsidRPr="006D7968" w:rsidTr="006D7968">
        <w:trPr>
          <w:trHeight w:val="56"/>
        </w:trPr>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5</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Денсаулық сақтау және әлеуметтік қызметтер</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6349</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8,8</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6</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Құрылыс</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5477</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7,6</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7</w:t>
            </w: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Көлік және қоймалау</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5228</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7,2</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w:t>
            </w:r>
          </w:p>
        </w:tc>
        <w:tc>
          <w:tcPr>
            <w:tcW w:w="593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Қаржылық және сақтандыру қызметі</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2690</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3,7</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w:t>
            </w:r>
          </w:p>
        </w:tc>
        <w:tc>
          <w:tcPr>
            <w:tcW w:w="593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Әкімшілік және қосымша қызмет көрсету саласындағы қызмет</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2411</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3,3</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p>
        </w:tc>
        <w:tc>
          <w:tcPr>
            <w:tcW w:w="593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Өзгелер</w:t>
            </w:r>
          </w:p>
        </w:tc>
        <w:tc>
          <w:tcPr>
            <w:tcW w:w="198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10583</w:t>
            </w:r>
          </w:p>
        </w:tc>
        <w:tc>
          <w:tcPr>
            <w:tcW w:w="124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14,7</w:t>
            </w:r>
          </w:p>
        </w:tc>
      </w:tr>
      <w:tr w:rsidR="00E33CBE" w:rsidRPr="006D7968" w:rsidTr="006D7968">
        <w:tc>
          <w:tcPr>
            <w:tcW w:w="407" w:type="dxa"/>
          </w:tcPr>
          <w:p w:rsidR="00E33CBE" w:rsidRPr="006D7968" w:rsidRDefault="00E33CBE" w:rsidP="00072E60">
            <w:pPr>
              <w:jc w:val="both"/>
              <w:rPr>
                <w:rFonts w:ascii="Times New Roman" w:hAnsi="Times New Roman" w:cs="Times New Roman"/>
                <w:sz w:val="20"/>
                <w:szCs w:val="20"/>
                <w:lang w:val="kk-KZ"/>
              </w:rPr>
            </w:pPr>
          </w:p>
        </w:tc>
        <w:tc>
          <w:tcPr>
            <w:tcW w:w="593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БАРЛЫҒЫ</w:t>
            </w:r>
          </w:p>
        </w:tc>
        <w:tc>
          <w:tcPr>
            <w:tcW w:w="198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72111</w:t>
            </w:r>
          </w:p>
        </w:tc>
        <w:tc>
          <w:tcPr>
            <w:tcW w:w="124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100,00</w:t>
            </w: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3-кесте. 2018 жылғы экономикалық қызметтің не</w:t>
      </w:r>
      <w:r w:rsidR="00A417B1" w:rsidRPr="006D7968">
        <w:rPr>
          <w:rFonts w:ascii="Times New Roman" w:hAnsi="Times New Roman" w:cs="Times New Roman"/>
          <w:sz w:val="24"/>
          <w:szCs w:val="24"/>
          <w:lang w:val="kk-KZ"/>
        </w:rPr>
        <w:t>гізгі түрлері бойынша жа</w:t>
      </w:r>
      <w:r w:rsidR="00F80ECC" w:rsidRPr="006D7968">
        <w:rPr>
          <w:rFonts w:ascii="Times New Roman" w:hAnsi="Times New Roman" w:cs="Times New Roman"/>
          <w:sz w:val="24"/>
          <w:szCs w:val="24"/>
          <w:lang w:val="kk-KZ"/>
        </w:rPr>
        <w:t xml:space="preserve">лдамалы </w:t>
      </w:r>
      <w:r w:rsidR="00A417B1" w:rsidRPr="006D7968">
        <w:rPr>
          <w:rFonts w:ascii="Times New Roman" w:hAnsi="Times New Roman" w:cs="Times New Roman"/>
          <w:sz w:val="24"/>
          <w:szCs w:val="24"/>
          <w:lang w:val="kk-KZ"/>
        </w:rPr>
        <w:t>жұмыскерлер</w:t>
      </w:r>
      <w:r w:rsidRPr="006D7968">
        <w:rPr>
          <w:rFonts w:ascii="Times New Roman" w:hAnsi="Times New Roman" w:cs="Times New Roman"/>
          <w:sz w:val="24"/>
          <w:szCs w:val="24"/>
          <w:lang w:val="kk-KZ"/>
        </w:rPr>
        <w:t>дің саны (</w:t>
      </w:r>
      <w:r w:rsidR="00A417B1"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Сонымен қатар, осы 7 негізгі саланың тек 3-нің нақты жалақы индексі 2018 жылы 100%-дан асты </w:t>
      </w:r>
      <w:r w:rsidRPr="006D7968">
        <w:rPr>
          <w:rFonts w:ascii="Times New Roman" w:hAnsi="Times New Roman" w:cs="Times New Roman"/>
          <w:i/>
          <w:sz w:val="28"/>
          <w:szCs w:val="28"/>
          <w:lang w:val="kk-KZ"/>
        </w:rPr>
        <w:t>(«Өнеркәсіп», «Көлік және қоймалау», «Мемлекеттік басқару және қорғаныс»)</w:t>
      </w:r>
      <w:r w:rsidRPr="006D7968">
        <w:rPr>
          <w:rFonts w:ascii="Times New Roman" w:hAnsi="Times New Roman" w:cs="Times New Roman"/>
          <w:sz w:val="28"/>
          <w:szCs w:val="28"/>
          <w:lang w:val="kk-KZ"/>
        </w:rPr>
        <w:t xml:space="preserve">, бұған дейін 4 жыл бойы ол </w:t>
      </w:r>
      <w:r w:rsidR="00F72B0C"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t xml:space="preserve">100%-дан кем болды. </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tbl>
      <w:tblPr>
        <w:tblStyle w:val="af4"/>
        <w:tblW w:w="0" w:type="auto"/>
        <w:tblLook w:val="04A0"/>
      </w:tblPr>
      <w:tblGrid>
        <w:gridCol w:w="461"/>
        <w:gridCol w:w="4325"/>
        <w:gridCol w:w="851"/>
        <w:gridCol w:w="992"/>
        <w:gridCol w:w="992"/>
        <w:gridCol w:w="992"/>
        <w:gridCol w:w="958"/>
      </w:tblGrid>
      <w:tr w:rsidR="00E33CBE" w:rsidRPr="006D7968" w:rsidTr="006D7968">
        <w:tc>
          <w:tcPr>
            <w:tcW w:w="461"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р/с №</w:t>
            </w:r>
          </w:p>
        </w:tc>
        <w:tc>
          <w:tcPr>
            <w:tcW w:w="4325"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Қызмет түрі</w:t>
            </w:r>
          </w:p>
        </w:tc>
        <w:tc>
          <w:tcPr>
            <w:tcW w:w="851"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2014</w:t>
            </w:r>
          </w:p>
        </w:tc>
        <w:tc>
          <w:tcPr>
            <w:tcW w:w="992"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2015</w:t>
            </w:r>
          </w:p>
        </w:tc>
        <w:tc>
          <w:tcPr>
            <w:tcW w:w="992"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2016</w:t>
            </w:r>
          </w:p>
        </w:tc>
        <w:tc>
          <w:tcPr>
            <w:tcW w:w="992"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2017</w:t>
            </w:r>
          </w:p>
        </w:tc>
        <w:tc>
          <w:tcPr>
            <w:tcW w:w="958"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2018</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Өнеркәсіп</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94,3</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98,7</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94,8</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99,8</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102,6</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Құрылыс</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102,9</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98,8</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94,7</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152,4</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85,8</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3</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Көтерме және бөлшек сауда; автомобильдерді және мотоциклдерді жөндеу</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111,5</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91,5</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101,8</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121,5</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99,4</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4</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Көлік және қоймалау</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98,9</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96,8</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93,1</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99,2</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110,6</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5</w:t>
            </w:r>
          </w:p>
        </w:tc>
        <w:tc>
          <w:tcPr>
            <w:tcW w:w="432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Қаржылық және сақтандыру қызметі</w:t>
            </w:r>
          </w:p>
        </w:tc>
        <w:tc>
          <w:tcPr>
            <w:tcW w:w="85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104,9</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104</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103,7</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99,6</w:t>
            </w:r>
          </w:p>
        </w:tc>
        <w:tc>
          <w:tcPr>
            <w:tcW w:w="95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108,1</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6</w:t>
            </w:r>
          </w:p>
        </w:tc>
        <w:tc>
          <w:tcPr>
            <w:tcW w:w="4325"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Әкімшілік және қосымша қызмет саласындағы қызмет</w:t>
            </w:r>
          </w:p>
        </w:tc>
        <w:tc>
          <w:tcPr>
            <w:tcW w:w="85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108</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93,4</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84,7</w:t>
            </w:r>
          </w:p>
        </w:tc>
        <w:tc>
          <w:tcPr>
            <w:tcW w:w="992"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95,8</w:t>
            </w:r>
          </w:p>
        </w:tc>
        <w:tc>
          <w:tcPr>
            <w:tcW w:w="95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98,3</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7</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Мемлекеттік басқару және қорғаныс, міндетті әлеуметтік қамтамасыз ету</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97,4</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96,3</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92,6</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95,5</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105,1</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Білім беру</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101,8</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94,6</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105</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96,2</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100,4</w:t>
            </w:r>
          </w:p>
        </w:tc>
      </w:tr>
      <w:tr w:rsidR="00E33CBE" w:rsidRPr="006D7968" w:rsidTr="006D7968">
        <w:tc>
          <w:tcPr>
            <w:tcW w:w="46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w:t>
            </w:r>
          </w:p>
        </w:tc>
        <w:tc>
          <w:tcPr>
            <w:tcW w:w="4325"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Денсаулық сақтау және әлеуметтік қызметтер</w:t>
            </w:r>
          </w:p>
        </w:tc>
        <w:tc>
          <w:tcPr>
            <w:tcW w:w="851"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101,3</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93</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111</w:t>
            </w:r>
          </w:p>
        </w:tc>
        <w:tc>
          <w:tcPr>
            <w:tcW w:w="992"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95,8</w:t>
            </w:r>
          </w:p>
        </w:tc>
        <w:tc>
          <w:tcPr>
            <w:tcW w:w="95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97,1</w:t>
            </w: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 xml:space="preserve">4-кесте. Экономикалық қызмет түрлері бойынша нақты жалақы индексі </w:t>
      </w:r>
      <w:r w:rsidR="006D7968"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00F80ECC"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Қалада жұмыспен қамтуды қамтамасыз ету мақсатында елде стратегиялар мен бағдарламаларды іске асыру шеңберінде жаңа жұмыс орындарын құру, сондай-ақ босаған жұмыс орындары туралы ақпаратты уақтылы орналастыру бойынша жұмыстар жүргізілуде.</w:t>
      </w:r>
    </w:p>
    <w:p w:rsidR="00E33CBE" w:rsidRPr="006D7968" w:rsidRDefault="00E33CBE" w:rsidP="006D7968">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Жаңа жұмыс орындарын құрудың негізгі бағыттары әлеуметтік жұмыс орындарына жұмысқа орналастыру, жастар тәжірибесі және қоғамдық жұмыстар болып қала береді. Қалада жыл сайын құрылатын жұмыс орындарының орташа саны соңғы 5 жылда орта есеппен 1,9 мың бірлікті құрады.</w:t>
      </w:r>
    </w:p>
    <w:p w:rsidR="006D7968" w:rsidRPr="006D7968" w:rsidRDefault="006D7968" w:rsidP="006D7968">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lastRenderedPageBreak/>
        <w:drawing>
          <wp:inline distT="0" distB="0" distL="0" distR="0">
            <wp:extent cx="4562998" cy="2451798"/>
            <wp:effectExtent l="0" t="0" r="0" b="0"/>
            <wp:docPr id="1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78B2" w:rsidRPr="006D7968" w:rsidRDefault="007F78B2" w:rsidP="00E33CBE">
      <w:pPr>
        <w:spacing w:after="0" w:line="240" w:lineRule="auto"/>
        <w:ind w:firstLine="709"/>
        <w:jc w:val="center"/>
        <w:rPr>
          <w:rFonts w:ascii="Times New Roman" w:hAnsi="Times New Roman" w:cs="Times New Roman"/>
          <w:sz w:val="18"/>
          <w:szCs w:val="18"/>
          <w:lang w:val="kk-KZ"/>
        </w:rPr>
      </w:pP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5</w:t>
      </w:r>
      <w:r w:rsidR="00F80ECC"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Көкшетау қаласында жұмыспен қамтуға жәрдемдесудің белсенді шараларын іске асыру шеңберінде құрылған жаңа жұмыс орындары, % (</w:t>
      </w:r>
      <w:r w:rsidRPr="006D7968">
        <w:rPr>
          <w:rFonts w:ascii="Times New Roman" w:hAnsi="Times New Roman" w:cs="Times New Roman"/>
          <w:i/>
          <w:sz w:val="24"/>
          <w:szCs w:val="24"/>
          <w:lang w:val="kk-KZ"/>
        </w:rPr>
        <w:t>Дерек көзі: «Ақмола облысы Көкшетау қаласының негізгі әлеуметтік-экон</w:t>
      </w:r>
      <w:r w:rsidR="00F80ECC" w:rsidRPr="006D7968">
        <w:rPr>
          <w:rFonts w:ascii="Times New Roman" w:hAnsi="Times New Roman" w:cs="Times New Roman"/>
          <w:i/>
          <w:sz w:val="24"/>
          <w:szCs w:val="24"/>
          <w:lang w:val="kk-KZ"/>
        </w:rPr>
        <w:t>омикалық көрсеткіштері»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pStyle w:val="aa"/>
        <w:shd w:val="clear" w:color="auto" w:fill="FFFFFF"/>
        <w:spacing w:before="0" w:beforeAutospacing="0" w:after="0" w:afterAutospacing="0"/>
        <w:ind w:firstLine="709"/>
        <w:jc w:val="both"/>
        <w:rPr>
          <w:b/>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Бұл ретте орта есеппен жаңадан құрылатын </w:t>
      </w:r>
      <w:r w:rsidR="00F80ECC" w:rsidRPr="006D7968">
        <w:rPr>
          <w:rFonts w:ascii="Times New Roman" w:hAnsi="Times New Roman" w:cs="Times New Roman"/>
          <w:sz w:val="28"/>
          <w:szCs w:val="28"/>
          <w:lang w:val="kk-KZ"/>
        </w:rPr>
        <w:t>жұмыс орындарының шамамен 20%-</w:t>
      </w:r>
      <w:r w:rsidRPr="006D7968">
        <w:rPr>
          <w:rFonts w:ascii="Times New Roman" w:hAnsi="Times New Roman" w:cs="Times New Roman"/>
          <w:sz w:val="28"/>
          <w:szCs w:val="28"/>
          <w:lang w:val="kk-KZ"/>
        </w:rPr>
        <w:t>ы уақытша жұмыс орындары болып табылады, бұл жұмыссыздық проблемасының ең тиімді шешімі болып табылмайды. Уақытша жұмыс орындарының үлесін біртіндеп қысқарту талап етіледі, бұл жұмыссыздық проблемасын шешуге бағытталған бюджет қаражатын игерудің тиімділігін арттыруға мүмкіндік береді.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Жастардың жұмысқа орналасу мүмкіндіктерін кеңейтуге ықпал ететін белсенді шаралардың бірі «Жастар тәжірибесі» болып табылады. Жастар тәжірибесі шеңберінде жоғары және кәсіптік оқу орындарының түлектері  уақытша жұмыс орындарына, негізінен, мемлекеттік мекемелерге жұмысқа орн</w:t>
      </w:r>
      <w:r w:rsidR="00F80ECC" w:rsidRPr="006D7968">
        <w:rPr>
          <w:rFonts w:ascii="Times New Roman" w:hAnsi="Times New Roman" w:cs="Times New Roman"/>
          <w:sz w:val="28"/>
          <w:szCs w:val="28"/>
          <w:lang w:val="kk-KZ"/>
        </w:rPr>
        <w:t>а</w:t>
      </w:r>
      <w:r w:rsidRPr="006D7968">
        <w:rPr>
          <w:rFonts w:ascii="Times New Roman" w:hAnsi="Times New Roman" w:cs="Times New Roman"/>
          <w:sz w:val="28"/>
          <w:szCs w:val="28"/>
          <w:lang w:val="kk-KZ"/>
        </w:rPr>
        <w:t>ласады.</w:t>
      </w:r>
    </w:p>
    <w:p w:rsidR="006D7968" w:rsidRPr="006D7968" w:rsidRDefault="00E33CBE" w:rsidP="006D7968">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Соңғы жылдары қоғамдық жұмыс орындарын ұсыну арқылы құрылатын жұмыс орындарының саны өсуде. </w:t>
      </w:r>
    </w:p>
    <w:p w:rsidR="006D7968" w:rsidRPr="006D7968" w:rsidRDefault="006D7968" w:rsidP="006D7968">
      <w:pPr>
        <w:spacing w:after="0" w:line="240" w:lineRule="auto"/>
        <w:ind w:firstLine="709"/>
        <w:jc w:val="both"/>
        <w:rPr>
          <w:rFonts w:ascii="Times New Roman" w:hAnsi="Times New Roman" w:cs="Times New Roman"/>
          <w:sz w:val="28"/>
          <w:szCs w:val="28"/>
          <w:lang w:val="kk-KZ"/>
        </w:rPr>
      </w:pPr>
    </w:p>
    <w:p w:rsidR="006D7968" w:rsidRPr="006D7968" w:rsidRDefault="006D7968" w:rsidP="006D7968">
      <w:pPr>
        <w:spacing w:after="0" w:line="240" w:lineRule="auto"/>
        <w:ind w:firstLine="709"/>
        <w:jc w:val="both"/>
        <w:rPr>
          <w:rFonts w:ascii="Times New Roman" w:hAnsi="Times New Roman" w:cs="Times New Roman"/>
          <w:sz w:val="28"/>
          <w:szCs w:val="28"/>
          <w:lang w:val="kk-KZ"/>
        </w:rPr>
      </w:pPr>
    </w:p>
    <w:p w:rsidR="006D7968" w:rsidRPr="006D7968" w:rsidRDefault="006D7968" w:rsidP="006D7968">
      <w:pPr>
        <w:spacing w:after="0" w:line="240" w:lineRule="auto"/>
        <w:ind w:firstLine="709"/>
        <w:jc w:val="both"/>
        <w:rPr>
          <w:rFonts w:ascii="Times New Roman" w:hAnsi="Times New Roman" w:cs="Times New Roman"/>
          <w:sz w:val="28"/>
          <w:szCs w:val="28"/>
          <w:lang w:val="kk-KZ"/>
        </w:rPr>
      </w:pPr>
    </w:p>
    <w:p w:rsidR="006D7968" w:rsidRPr="006D7968" w:rsidRDefault="006D7968" w:rsidP="00A06399">
      <w:pPr>
        <w:spacing w:after="0" w:line="240" w:lineRule="auto"/>
        <w:ind w:firstLine="709"/>
        <w:jc w:val="both"/>
        <w:rPr>
          <w:rFonts w:ascii="Times New Roman" w:hAnsi="Times New Roman" w:cs="Times New Roman"/>
          <w:sz w:val="18"/>
          <w:szCs w:val="1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lastRenderedPageBreak/>
        <w:drawing>
          <wp:inline distT="0" distB="0" distL="0" distR="0">
            <wp:extent cx="4542901" cy="2401556"/>
            <wp:effectExtent l="0" t="0" r="3810" b="0"/>
            <wp:docPr id="1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F80ECC"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6-сурет</w:t>
      </w:r>
      <w:r w:rsidR="00E33CBE" w:rsidRPr="006D7968">
        <w:rPr>
          <w:rFonts w:ascii="Times New Roman" w:hAnsi="Times New Roman" w:cs="Times New Roman"/>
          <w:sz w:val="24"/>
          <w:szCs w:val="24"/>
          <w:lang w:val="kk-KZ"/>
        </w:rPr>
        <w:t>. «Жастар тәжірибесі» және «Қоғамдық жұмыстар» шаралары шеңберінде жұмысқа орналасқандардың саны, бірлік (</w:t>
      </w:r>
      <w:r w:rsidR="00E33CBE" w:rsidRPr="006D7968">
        <w:rPr>
          <w:rFonts w:ascii="Times New Roman" w:hAnsi="Times New Roman" w:cs="Times New Roman"/>
          <w:i/>
          <w:sz w:val="24"/>
          <w:szCs w:val="24"/>
          <w:lang w:val="kk-KZ"/>
        </w:rPr>
        <w:t>Дерек көзі: «Ақмола облысы Көкшетау қаласының негізгі әлеуметтік-экон</w:t>
      </w:r>
      <w:r w:rsidRPr="006D7968">
        <w:rPr>
          <w:rFonts w:ascii="Times New Roman" w:hAnsi="Times New Roman" w:cs="Times New Roman"/>
          <w:i/>
          <w:sz w:val="24"/>
          <w:szCs w:val="24"/>
          <w:lang w:val="kk-KZ"/>
        </w:rPr>
        <w:t>омикалық көрсеткіштері» ҚР ҰЭМ С</w:t>
      </w:r>
      <w:r w:rsidR="00E33CBE" w:rsidRPr="006D7968">
        <w:rPr>
          <w:rFonts w:ascii="Times New Roman" w:hAnsi="Times New Roman" w:cs="Times New Roman"/>
          <w:i/>
          <w:sz w:val="24"/>
          <w:szCs w:val="24"/>
          <w:lang w:val="kk-KZ"/>
        </w:rPr>
        <w:t>К</w:t>
      </w:r>
      <w:r w:rsidR="00E33CBE"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Жастарды жұмысқа орналастыруға бағытталған белсенді шаралар жастар арасындағы жұмыссыздық деңгейін төмендетуге ықпал етеді.  2008-2017 жылдары жастар арасындағы жұмыссыздық деңгейі 6 еседен артық төмендеді: 2008 жылғы 14,3% - дан 2017 жылғы 2,3% - ға дейін.</w:t>
      </w:r>
    </w:p>
    <w:p w:rsidR="00E33CBE" w:rsidRPr="006D7968" w:rsidRDefault="00E33CBE" w:rsidP="00E33CBE">
      <w:pPr>
        <w:spacing w:after="0" w:line="240" w:lineRule="auto"/>
        <w:ind w:firstLine="709"/>
        <w:jc w:val="both"/>
        <w:rPr>
          <w:rFonts w:ascii="Times New Roman" w:hAnsi="Times New Roman" w:cs="Times New Roman"/>
          <w:i/>
          <w:sz w:val="28"/>
          <w:szCs w:val="28"/>
          <w:lang w:val="kk-KZ"/>
        </w:rPr>
      </w:pPr>
    </w:p>
    <w:p w:rsidR="00E33CBE" w:rsidRPr="006D7968" w:rsidRDefault="00E33CBE" w:rsidP="00E33CBE">
      <w:pPr>
        <w:spacing w:after="0" w:line="240" w:lineRule="auto"/>
        <w:ind w:firstLine="709"/>
        <w:jc w:val="both"/>
        <w:rPr>
          <w:rFonts w:ascii="Times New Roman" w:hAnsi="Times New Roman" w:cs="Times New Roman"/>
          <w:b/>
          <w:i/>
          <w:sz w:val="28"/>
          <w:szCs w:val="28"/>
          <w:lang w:val="kk-KZ"/>
        </w:rPr>
      </w:pPr>
      <w:r w:rsidRPr="006D7968">
        <w:rPr>
          <w:rFonts w:ascii="Times New Roman" w:hAnsi="Times New Roman" w:cs="Times New Roman"/>
          <w:b/>
          <w:i/>
          <w:sz w:val="28"/>
          <w:szCs w:val="28"/>
          <w:lang w:val="kk-KZ"/>
        </w:rPr>
        <w:t>Түйін</w:t>
      </w:r>
      <w:r w:rsidR="00F80ECC" w:rsidRPr="006D7968">
        <w:rPr>
          <w:rFonts w:ascii="Times New Roman" w:hAnsi="Times New Roman" w:cs="Times New Roman"/>
          <w:b/>
          <w:i/>
          <w:sz w:val="28"/>
          <w:szCs w:val="28"/>
          <w:lang w:val="kk-KZ"/>
        </w:rPr>
        <w:t>ді</w:t>
      </w:r>
      <w:r w:rsidRPr="006D7968">
        <w:rPr>
          <w:rFonts w:ascii="Times New Roman" w:hAnsi="Times New Roman" w:cs="Times New Roman"/>
          <w:b/>
          <w:i/>
          <w:sz w:val="28"/>
          <w:szCs w:val="28"/>
          <w:lang w:val="kk-KZ"/>
        </w:rPr>
        <w:t xml:space="preserve"> тұжырымдар:</w:t>
      </w:r>
    </w:p>
    <w:p w:rsidR="00E33CBE" w:rsidRPr="006D7968" w:rsidRDefault="00E33CBE" w:rsidP="00E33CBE">
      <w:pPr>
        <w:pStyle w:val="a3"/>
        <w:numPr>
          <w:ilvl w:val="0"/>
          <w:numId w:val="8"/>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Экономикалық тұрғыдан белсенді халықтың саны тоқырауға ұшырайды, сонымен бір</w:t>
      </w:r>
      <w:r w:rsidR="006F043A" w:rsidRPr="006D7968">
        <w:rPr>
          <w:rFonts w:ascii="Times New Roman" w:hAnsi="Times New Roman" w:cs="Times New Roman"/>
          <w:sz w:val="28"/>
          <w:szCs w:val="28"/>
          <w:lang w:val="kk-KZ"/>
        </w:rPr>
        <w:t xml:space="preserve"> мезгілде</w:t>
      </w:r>
      <w:r w:rsidRPr="006D7968">
        <w:rPr>
          <w:rFonts w:ascii="Times New Roman" w:hAnsi="Times New Roman" w:cs="Times New Roman"/>
          <w:sz w:val="28"/>
          <w:szCs w:val="28"/>
          <w:lang w:val="kk-KZ"/>
        </w:rPr>
        <w:t xml:space="preserve"> кәсіпкерлер санатының қала</w:t>
      </w:r>
      <w:r w:rsidR="006F043A" w:rsidRPr="006D7968">
        <w:rPr>
          <w:rFonts w:ascii="Times New Roman" w:hAnsi="Times New Roman" w:cs="Times New Roman"/>
          <w:sz w:val="28"/>
          <w:szCs w:val="28"/>
          <w:lang w:val="kk-KZ"/>
        </w:rPr>
        <w:t>дан</w:t>
      </w:r>
      <w:r w:rsidRPr="006D7968">
        <w:rPr>
          <w:rFonts w:ascii="Times New Roman" w:hAnsi="Times New Roman" w:cs="Times New Roman"/>
          <w:sz w:val="28"/>
          <w:szCs w:val="28"/>
          <w:lang w:val="kk-KZ"/>
        </w:rPr>
        <w:t xml:space="preserve"> көші</w:t>
      </w:r>
      <w:r w:rsidR="006F043A" w:rsidRPr="006D7968">
        <w:rPr>
          <w:rFonts w:ascii="Times New Roman" w:hAnsi="Times New Roman" w:cs="Times New Roman"/>
          <w:sz w:val="28"/>
          <w:szCs w:val="28"/>
          <w:lang w:val="kk-KZ"/>
        </w:rPr>
        <w:t>п</w:t>
      </w:r>
      <w:r w:rsidRPr="006D7968">
        <w:rPr>
          <w:rFonts w:ascii="Times New Roman" w:hAnsi="Times New Roman" w:cs="Times New Roman"/>
          <w:sz w:val="28"/>
          <w:szCs w:val="28"/>
          <w:lang w:val="kk-KZ"/>
        </w:rPr>
        <w:t>-қон</w:t>
      </w:r>
      <w:r w:rsidR="006F043A" w:rsidRPr="006D7968">
        <w:rPr>
          <w:rFonts w:ascii="Times New Roman" w:hAnsi="Times New Roman" w:cs="Times New Roman"/>
          <w:sz w:val="28"/>
          <w:szCs w:val="28"/>
          <w:lang w:val="kk-KZ"/>
        </w:rPr>
        <w:t>у</w:t>
      </w:r>
      <w:r w:rsidRPr="006D7968">
        <w:rPr>
          <w:rFonts w:ascii="Times New Roman" w:hAnsi="Times New Roman" w:cs="Times New Roman"/>
          <w:sz w:val="28"/>
          <w:szCs w:val="28"/>
          <w:lang w:val="kk-KZ"/>
        </w:rPr>
        <w:t xml:space="preserve"> </w:t>
      </w:r>
      <w:r w:rsidR="006F043A" w:rsidRPr="006D7968">
        <w:rPr>
          <w:rFonts w:ascii="Times New Roman" w:hAnsi="Times New Roman" w:cs="Times New Roman"/>
          <w:sz w:val="28"/>
          <w:szCs w:val="28"/>
          <w:lang w:val="kk-KZ"/>
        </w:rPr>
        <w:t xml:space="preserve">жолымен </w:t>
      </w:r>
      <w:r w:rsidRPr="006D7968">
        <w:rPr>
          <w:rFonts w:ascii="Times New Roman" w:hAnsi="Times New Roman" w:cs="Times New Roman"/>
          <w:sz w:val="28"/>
          <w:szCs w:val="28"/>
          <w:lang w:val="kk-KZ"/>
        </w:rPr>
        <w:t xml:space="preserve">немесе жалдамалы </w:t>
      </w:r>
      <w:r w:rsidR="006F043A" w:rsidRPr="006D7968">
        <w:rPr>
          <w:rFonts w:ascii="Times New Roman" w:hAnsi="Times New Roman" w:cs="Times New Roman"/>
          <w:sz w:val="28"/>
          <w:szCs w:val="28"/>
          <w:lang w:val="kk-KZ"/>
        </w:rPr>
        <w:t>жұмыскерлер</w:t>
      </w:r>
      <w:r w:rsidRPr="006D7968">
        <w:rPr>
          <w:rFonts w:ascii="Times New Roman" w:hAnsi="Times New Roman" w:cs="Times New Roman"/>
          <w:sz w:val="28"/>
          <w:szCs w:val="28"/>
          <w:lang w:val="kk-KZ"/>
        </w:rPr>
        <w:t xml:space="preserve"> санатына өту</w:t>
      </w:r>
      <w:r w:rsidR="006F043A" w:rsidRPr="006D7968">
        <w:rPr>
          <w:rFonts w:ascii="Times New Roman" w:hAnsi="Times New Roman" w:cs="Times New Roman"/>
          <w:sz w:val="28"/>
          <w:szCs w:val="28"/>
          <w:lang w:val="kk-KZ"/>
        </w:rPr>
        <w:t>мен</w:t>
      </w:r>
      <w:r w:rsidRPr="006D7968">
        <w:rPr>
          <w:rFonts w:ascii="Times New Roman" w:hAnsi="Times New Roman" w:cs="Times New Roman"/>
          <w:sz w:val="28"/>
          <w:szCs w:val="28"/>
          <w:lang w:val="kk-KZ"/>
        </w:rPr>
        <w:t xml:space="preserve"> эрозиясы байқалады. Кәсіпкерлікті қолдау саясатының тиімділігін арттыру бойынша шаралар қажет.</w:t>
      </w:r>
    </w:p>
    <w:p w:rsidR="00E33CBE" w:rsidRPr="006D7968" w:rsidRDefault="00E33CBE" w:rsidP="00E33CBE">
      <w:pPr>
        <w:pStyle w:val="a3"/>
        <w:numPr>
          <w:ilvl w:val="0"/>
          <w:numId w:val="8"/>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Жұмыссыз халық санының, соның ішінде жастар жұмыссыздығының төмендеуі оң факт болып табылады.</w:t>
      </w:r>
    </w:p>
    <w:p w:rsidR="00E33CBE" w:rsidRPr="006D7968" w:rsidRDefault="00E33CBE" w:rsidP="00E33CBE">
      <w:pPr>
        <w:pStyle w:val="a3"/>
        <w:numPr>
          <w:ilvl w:val="0"/>
          <w:numId w:val="8"/>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Өз</w:t>
      </w:r>
      <w:r w:rsidR="006F043A" w:rsidRPr="006D7968">
        <w:rPr>
          <w:rFonts w:ascii="Times New Roman" w:hAnsi="Times New Roman" w:cs="Times New Roman"/>
          <w:sz w:val="28"/>
          <w:szCs w:val="28"/>
          <w:lang w:val="kk-KZ"/>
        </w:rPr>
        <w:t>ін-өзі</w:t>
      </w:r>
      <w:r w:rsidRPr="006D7968">
        <w:rPr>
          <w:rFonts w:ascii="Times New Roman" w:hAnsi="Times New Roman" w:cs="Times New Roman"/>
          <w:sz w:val="28"/>
          <w:szCs w:val="28"/>
          <w:lang w:val="kk-KZ"/>
        </w:rPr>
        <w:t xml:space="preserve"> жұмыспен қамтыған халық аз ғана салаларға шоғырланған. Халықтың өзін-өзі жұмыспен қамтыған бөлігін қызметтің басқа түрлерін жүзеге асыруға тарту бойынша ынталандыру орынды.</w:t>
      </w:r>
    </w:p>
    <w:p w:rsidR="00E33CBE" w:rsidRPr="006D7968" w:rsidRDefault="006F043A" w:rsidP="00A55D42">
      <w:pPr>
        <w:pStyle w:val="a3"/>
        <w:numPr>
          <w:ilvl w:val="0"/>
          <w:numId w:val="8"/>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Көптеген салаларда, </w:t>
      </w:r>
      <w:r w:rsidR="00E33CBE" w:rsidRPr="006D7968">
        <w:rPr>
          <w:rFonts w:ascii="Times New Roman" w:hAnsi="Times New Roman" w:cs="Times New Roman"/>
          <w:sz w:val="28"/>
          <w:szCs w:val="28"/>
          <w:lang w:val="kk-KZ"/>
        </w:rPr>
        <w:t>оның ішінде негізінен жалдамалы еңбек нарығын қалыптастыратын салаларда</w:t>
      </w:r>
      <w:r w:rsidRPr="006D7968">
        <w:rPr>
          <w:rFonts w:ascii="Times New Roman" w:hAnsi="Times New Roman" w:cs="Times New Roman"/>
          <w:sz w:val="28"/>
          <w:szCs w:val="28"/>
          <w:lang w:val="kk-KZ"/>
        </w:rPr>
        <w:t xml:space="preserve"> бірқатар жылдар бойы нақты жалақының өсуі жоқ</w:t>
      </w:r>
      <w:r w:rsidR="00E33CBE" w:rsidRPr="006D7968">
        <w:rPr>
          <w:rFonts w:ascii="Times New Roman" w:hAnsi="Times New Roman" w:cs="Times New Roman"/>
          <w:sz w:val="28"/>
          <w:szCs w:val="28"/>
          <w:lang w:val="kk-KZ"/>
        </w:rPr>
        <w:t>. Салдары жоғары білікті мамандарды тарту бойынша мүмкіндіктің жоқтығымен ғана қолайсыздық тудырмай, сонымен қатар жүйелі теріс әсер етеді: төлемге қабілетті сұраныстың төмендеу</w:t>
      </w:r>
      <w:r w:rsidRPr="006D7968">
        <w:rPr>
          <w:rFonts w:ascii="Times New Roman" w:hAnsi="Times New Roman" w:cs="Times New Roman"/>
          <w:sz w:val="28"/>
          <w:szCs w:val="28"/>
          <w:lang w:val="kk-KZ"/>
        </w:rPr>
        <w:t xml:space="preserve">і, неғұрлым білікті кадрлардың </w:t>
      </w:r>
      <w:r w:rsidR="00E33CBE" w:rsidRPr="006D7968">
        <w:rPr>
          <w:rFonts w:ascii="Times New Roman" w:hAnsi="Times New Roman" w:cs="Times New Roman"/>
          <w:sz w:val="28"/>
          <w:szCs w:val="28"/>
          <w:lang w:val="kk-KZ"/>
        </w:rPr>
        <w:t xml:space="preserve">және халықтың іскер санаттарының кетуі, халықтың қалған бөлігінде әлеуметтік </w:t>
      </w:r>
      <w:r w:rsidR="00A55D42" w:rsidRPr="006D7968">
        <w:rPr>
          <w:rFonts w:ascii="Times New Roman" w:hAnsi="Times New Roman" w:cs="Times New Roman"/>
          <w:sz w:val="28"/>
          <w:szCs w:val="28"/>
          <w:lang w:val="kk-KZ"/>
        </w:rPr>
        <w:t>апатияны</w:t>
      </w:r>
      <w:r w:rsidRPr="006D7968">
        <w:rPr>
          <w:rFonts w:ascii="Times New Roman" w:hAnsi="Times New Roman" w:cs="Times New Roman"/>
          <w:sz w:val="28"/>
          <w:szCs w:val="28"/>
          <w:lang w:val="kk-KZ"/>
        </w:rPr>
        <w:t>ң</w:t>
      </w:r>
      <w:r w:rsidR="00E33CBE" w:rsidRPr="006D7968">
        <w:rPr>
          <w:rFonts w:ascii="Times New Roman" w:hAnsi="Times New Roman" w:cs="Times New Roman"/>
          <w:sz w:val="28"/>
          <w:szCs w:val="28"/>
          <w:lang w:val="kk-KZ"/>
        </w:rPr>
        <w:t xml:space="preserve"> да, </w:t>
      </w:r>
      <w:r w:rsidRPr="006D7968">
        <w:rPr>
          <w:rFonts w:ascii="Times New Roman" w:hAnsi="Times New Roman" w:cs="Times New Roman"/>
          <w:sz w:val="28"/>
          <w:szCs w:val="28"/>
          <w:lang w:val="kk-KZ"/>
        </w:rPr>
        <w:t xml:space="preserve">сондай-ақ </w:t>
      </w:r>
      <w:r w:rsidR="00E33CBE" w:rsidRPr="006D7968">
        <w:rPr>
          <w:rFonts w:ascii="Times New Roman" w:hAnsi="Times New Roman" w:cs="Times New Roman"/>
          <w:sz w:val="28"/>
          <w:szCs w:val="28"/>
          <w:lang w:val="kk-KZ"/>
        </w:rPr>
        <w:t>наразылық көңіл-күйінің д</w:t>
      </w:r>
      <w:r w:rsidRPr="006D7968">
        <w:rPr>
          <w:rFonts w:ascii="Times New Roman" w:hAnsi="Times New Roman" w:cs="Times New Roman"/>
          <w:sz w:val="28"/>
          <w:szCs w:val="28"/>
          <w:lang w:val="kk-KZ"/>
        </w:rPr>
        <w:t>е</w:t>
      </w:r>
      <w:r w:rsidR="00E33CBE" w:rsidRPr="006D7968">
        <w:rPr>
          <w:rFonts w:ascii="Times New Roman" w:hAnsi="Times New Roman" w:cs="Times New Roman"/>
          <w:sz w:val="28"/>
          <w:szCs w:val="28"/>
          <w:lang w:val="kk-KZ"/>
        </w:rPr>
        <w:t xml:space="preserve"> өсуі.</w:t>
      </w:r>
    </w:p>
    <w:p w:rsidR="00E33CBE" w:rsidRPr="006D7968" w:rsidRDefault="00E33CBE" w:rsidP="00E33CBE">
      <w:pPr>
        <w:spacing w:after="0" w:line="240" w:lineRule="auto"/>
        <w:ind w:firstLine="709"/>
        <w:rPr>
          <w:rFonts w:ascii="Times New Roman" w:hAnsi="Times New Roman" w:cs="Times New Roman"/>
          <w:sz w:val="28"/>
          <w:szCs w:val="28"/>
          <w:u w:val="single"/>
          <w:lang w:val="kk-KZ"/>
        </w:rPr>
      </w:pPr>
    </w:p>
    <w:p w:rsidR="00E33CBE" w:rsidRPr="006D7968" w:rsidRDefault="00E33CBE" w:rsidP="00E33CBE">
      <w:pPr>
        <w:pStyle w:val="a3"/>
        <w:numPr>
          <w:ilvl w:val="1"/>
          <w:numId w:val="28"/>
        </w:numPr>
        <w:spacing w:after="0" w:line="240" w:lineRule="auto"/>
        <w:rPr>
          <w:rFonts w:ascii="Times New Roman" w:hAnsi="Times New Roman" w:cs="Times New Roman"/>
          <w:b/>
          <w:sz w:val="28"/>
          <w:szCs w:val="28"/>
          <w:lang w:val="kk-KZ"/>
        </w:rPr>
      </w:pPr>
      <w:r w:rsidRPr="006D7968">
        <w:rPr>
          <w:rFonts w:ascii="Times New Roman" w:hAnsi="Times New Roman" w:cs="Times New Roman"/>
          <w:b/>
          <w:sz w:val="28"/>
          <w:szCs w:val="28"/>
          <w:lang w:val="kk-KZ"/>
        </w:rPr>
        <w:t>Экономикалық дамуы</w:t>
      </w:r>
    </w:p>
    <w:p w:rsidR="00E33CBE" w:rsidRPr="006D7968" w:rsidRDefault="00E33CBE" w:rsidP="00E33CBE">
      <w:pPr>
        <w:pStyle w:val="a3"/>
        <w:spacing w:after="0" w:line="240" w:lineRule="auto"/>
        <w:ind w:left="0" w:firstLine="709"/>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Қаланың экономикалық белсенді халқының негізгі салмағы (</w:t>
      </w:r>
      <w:r w:rsidRPr="006D7968">
        <w:rPr>
          <w:rFonts w:ascii="Times New Roman" w:hAnsi="Times New Roman" w:cs="Times New Roman"/>
          <w:i/>
          <w:sz w:val="28"/>
          <w:szCs w:val="28"/>
          <w:lang w:val="kk-KZ"/>
        </w:rPr>
        <w:t xml:space="preserve">барлық жалдамалы </w:t>
      </w:r>
      <w:r w:rsidR="00C86B4F" w:rsidRPr="006D7968">
        <w:rPr>
          <w:rFonts w:ascii="Times New Roman" w:hAnsi="Times New Roman" w:cs="Times New Roman"/>
          <w:i/>
          <w:sz w:val="28"/>
          <w:szCs w:val="28"/>
          <w:lang w:val="kk-KZ"/>
        </w:rPr>
        <w:t>жұмыскерлер</w:t>
      </w:r>
      <w:r w:rsidRPr="006D7968">
        <w:rPr>
          <w:rFonts w:ascii="Times New Roman" w:hAnsi="Times New Roman" w:cs="Times New Roman"/>
          <w:i/>
          <w:sz w:val="28"/>
          <w:szCs w:val="28"/>
          <w:lang w:val="kk-KZ"/>
        </w:rPr>
        <w:t xml:space="preserve"> мен өзін-өзі жұмыспен қамтығандардың 82%</w:t>
      </w:r>
      <w:r w:rsidR="00C86B4F" w:rsidRPr="006D7968">
        <w:rPr>
          <w:rFonts w:ascii="Times New Roman" w:hAnsi="Times New Roman" w:cs="Times New Roman"/>
          <w:i/>
          <w:sz w:val="28"/>
          <w:szCs w:val="28"/>
          <w:lang w:val="kk-KZ"/>
        </w:rPr>
        <w:t>-ы</w:t>
      </w:r>
      <w:r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lastRenderedPageBreak/>
        <w:t>келесі 8 салада шоғырланған (</w:t>
      </w:r>
      <w:r w:rsidRPr="006D7968">
        <w:rPr>
          <w:rFonts w:ascii="Times New Roman" w:hAnsi="Times New Roman" w:cs="Times New Roman"/>
          <w:i/>
          <w:sz w:val="28"/>
          <w:szCs w:val="28"/>
          <w:lang w:val="kk-KZ"/>
        </w:rPr>
        <w:t>маңыздылығының кему дәрежесі бойынша</w:t>
      </w:r>
      <w:r w:rsidRPr="006D7968">
        <w:rPr>
          <w:rFonts w:ascii="Times New Roman" w:hAnsi="Times New Roman" w:cs="Times New Roman"/>
          <w:sz w:val="28"/>
          <w:szCs w:val="28"/>
          <w:lang w:val="kk-KZ"/>
        </w:rPr>
        <w:t>): «Сауда», «Өнеркәсіп», «Білім беру», «Мемлекеттік басқару және қорғаныс», «Көлік және қоймалау», «Құрылыс», «Денсаулық сақтау және әлеуметтік қызметтер», «Ауыл, орман және балық шаруашылығы».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tbl>
      <w:tblPr>
        <w:tblStyle w:val="af4"/>
        <w:tblW w:w="0" w:type="auto"/>
        <w:jc w:val="center"/>
        <w:tblLook w:val="04A0"/>
      </w:tblPr>
      <w:tblGrid>
        <w:gridCol w:w="534"/>
        <w:gridCol w:w="3118"/>
        <w:gridCol w:w="1418"/>
        <w:gridCol w:w="1842"/>
        <w:gridCol w:w="1418"/>
        <w:gridCol w:w="1241"/>
      </w:tblGrid>
      <w:tr w:rsidR="00E33CBE" w:rsidRPr="006D7968" w:rsidTr="006D7968">
        <w:trPr>
          <w:jc w:val="center"/>
        </w:trPr>
        <w:tc>
          <w:tcPr>
            <w:tcW w:w="534" w:type="dxa"/>
            <w:shd w:val="clear" w:color="auto" w:fill="C5D9F1"/>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 xml:space="preserve"> №</w:t>
            </w:r>
          </w:p>
          <w:p w:rsidR="00C86B4F" w:rsidRPr="006D7968" w:rsidRDefault="00C86B4F"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р/р</w:t>
            </w:r>
          </w:p>
        </w:tc>
        <w:tc>
          <w:tcPr>
            <w:tcW w:w="3118"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Қызмет түрі</w:t>
            </w:r>
          </w:p>
        </w:tc>
        <w:tc>
          <w:tcPr>
            <w:tcW w:w="1418"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Жалдамалы жұмыскерлер саны</w:t>
            </w:r>
          </w:p>
        </w:tc>
        <w:tc>
          <w:tcPr>
            <w:tcW w:w="1842"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Өз</w:t>
            </w:r>
            <w:r w:rsidR="00C86B4F" w:rsidRPr="006D7968">
              <w:rPr>
                <w:rFonts w:ascii="Times New Roman" w:hAnsi="Times New Roman" w:cs="Times New Roman"/>
                <w:sz w:val="20"/>
                <w:szCs w:val="20"/>
                <w:lang w:val="kk-KZ"/>
              </w:rPr>
              <w:t>ін-өзі жұмыспен қамты</w:t>
            </w:r>
            <w:r w:rsidRPr="006D7968">
              <w:rPr>
                <w:rFonts w:ascii="Times New Roman" w:hAnsi="Times New Roman" w:cs="Times New Roman"/>
                <w:sz w:val="20"/>
                <w:szCs w:val="20"/>
                <w:lang w:val="kk-KZ"/>
              </w:rPr>
              <w:t>ғандар саны</w:t>
            </w:r>
          </w:p>
        </w:tc>
        <w:tc>
          <w:tcPr>
            <w:tcW w:w="1418" w:type="dxa"/>
            <w:shd w:val="clear" w:color="auto" w:fill="C5D9F1"/>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 xml:space="preserve">БАРЛЫҒЫ </w:t>
            </w:r>
            <w:r w:rsidR="006D7968" w:rsidRPr="006D7968">
              <w:rPr>
                <w:rFonts w:ascii="Times New Roman" w:hAnsi="Times New Roman" w:cs="Times New Roman"/>
                <w:bCs/>
                <w:sz w:val="20"/>
                <w:szCs w:val="20"/>
                <w:lang w:val="kk-KZ"/>
              </w:rPr>
              <w:br/>
            </w:r>
            <w:r w:rsidRPr="006D7968">
              <w:rPr>
                <w:rFonts w:ascii="Times New Roman" w:hAnsi="Times New Roman" w:cs="Times New Roman"/>
                <w:bCs/>
                <w:sz w:val="20"/>
                <w:szCs w:val="20"/>
                <w:lang w:val="kk-KZ"/>
              </w:rPr>
              <w:t>(3 бағ.+4 бағ.)</w:t>
            </w:r>
          </w:p>
        </w:tc>
        <w:tc>
          <w:tcPr>
            <w:tcW w:w="1241" w:type="dxa"/>
            <w:shd w:val="clear" w:color="auto" w:fill="C5D9F1"/>
          </w:tcPr>
          <w:p w:rsidR="00E33CBE" w:rsidRPr="006D7968" w:rsidRDefault="00C86B4F"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r>
      <w:tr w:rsidR="00E33CBE" w:rsidRPr="006D7968" w:rsidTr="006D7968">
        <w:trPr>
          <w:jc w:val="center"/>
        </w:trPr>
        <w:tc>
          <w:tcPr>
            <w:tcW w:w="534"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w:t>
            </w:r>
          </w:p>
        </w:tc>
        <w:tc>
          <w:tcPr>
            <w:tcW w:w="3118"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w:t>
            </w:r>
          </w:p>
        </w:tc>
        <w:tc>
          <w:tcPr>
            <w:tcW w:w="1418"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w:t>
            </w:r>
          </w:p>
        </w:tc>
        <w:tc>
          <w:tcPr>
            <w:tcW w:w="1842"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w:t>
            </w:r>
          </w:p>
        </w:tc>
        <w:tc>
          <w:tcPr>
            <w:tcW w:w="1418" w:type="dxa"/>
            <w:shd w:val="clear" w:color="auto" w:fill="C5D9F1"/>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5</w:t>
            </w:r>
          </w:p>
        </w:tc>
        <w:tc>
          <w:tcPr>
            <w:tcW w:w="1241"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6</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Көтерме және бөлшек сауда, автомобильдерді және мотоциклдерді жөндеу</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10713</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4341</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15054</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16,5</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2</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Өнеркәсіп</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9935</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1386</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11321</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12,4</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3</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Білім беру</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10190</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234</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10424</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11,4</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4</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Мемлекеттік басқару және қорғаныс; міндетті әлеуметтік қамтамасыз ету</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8535</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0</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8535</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9,3</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5</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Көлік және қоймалау</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5228</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3261</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8489</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9,3</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6</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Құрылыс</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5477</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2624</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8101</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8,9</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7</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Денсаулық сақтау және әлеуметтік қызметтер</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6349</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187</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6536</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7,1</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8</w:t>
            </w:r>
          </w:p>
        </w:tc>
        <w:tc>
          <w:tcPr>
            <w:tcW w:w="3118" w:type="dxa"/>
          </w:tcPr>
          <w:p w:rsidR="00E33CBE" w:rsidRPr="006D7968" w:rsidRDefault="00E33CBE" w:rsidP="00072E60">
            <w:pPr>
              <w:jc w:val="both"/>
              <w:rPr>
                <w:rFonts w:ascii="Times New Roman" w:hAnsi="Times New Roman" w:cs="Times New Roman"/>
                <w:bCs/>
                <w:sz w:val="20"/>
                <w:szCs w:val="20"/>
                <w:lang w:val="kk-KZ"/>
              </w:rPr>
            </w:pPr>
            <w:r w:rsidRPr="006D7968">
              <w:rPr>
                <w:rFonts w:ascii="Times New Roman" w:hAnsi="Times New Roman" w:cs="Times New Roman"/>
                <w:bCs/>
                <w:sz w:val="20"/>
                <w:szCs w:val="20"/>
                <w:lang w:val="kk-KZ"/>
              </w:rPr>
              <w:t>Ауыл, орман және балық шаруашылығы</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1612</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4769</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6381</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7,0</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9</w:t>
            </w:r>
          </w:p>
        </w:tc>
        <w:tc>
          <w:tcPr>
            <w:tcW w:w="311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Өзге қызмет түрлерін көрсету</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1886</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1311</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3197</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3,5</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10</w:t>
            </w:r>
          </w:p>
        </w:tc>
        <w:tc>
          <w:tcPr>
            <w:tcW w:w="311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Өзге қызмет түрлері</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12186</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1231</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13417</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14,7</w:t>
            </w:r>
          </w:p>
        </w:tc>
      </w:tr>
      <w:tr w:rsidR="00E33CBE" w:rsidRPr="006D7968" w:rsidTr="006D7968">
        <w:trPr>
          <w:jc w:val="center"/>
        </w:trPr>
        <w:tc>
          <w:tcPr>
            <w:tcW w:w="534" w:type="dxa"/>
          </w:tcPr>
          <w:p w:rsidR="00E33CBE" w:rsidRPr="006D7968" w:rsidRDefault="00E33CBE" w:rsidP="00072E60">
            <w:pPr>
              <w:jc w:val="both"/>
              <w:rPr>
                <w:rFonts w:ascii="Times New Roman" w:hAnsi="Times New Roman" w:cs="Times New Roman"/>
                <w:sz w:val="20"/>
                <w:szCs w:val="20"/>
                <w:lang w:val="kk-KZ"/>
              </w:rPr>
            </w:pPr>
          </w:p>
        </w:tc>
        <w:tc>
          <w:tcPr>
            <w:tcW w:w="3118"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Б</w:t>
            </w:r>
            <w:r w:rsidRPr="006D7968">
              <w:rPr>
                <w:rFonts w:ascii="Times New Roman" w:hAnsi="Times New Roman" w:cs="Times New Roman"/>
                <w:bCs/>
                <w:sz w:val="20"/>
                <w:szCs w:val="20"/>
                <w:lang w:val="kk-KZ"/>
              </w:rPr>
              <w:t>АРЛЫҒЫ</w:t>
            </w:r>
          </w:p>
        </w:tc>
        <w:tc>
          <w:tcPr>
            <w:tcW w:w="1418"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72111</w:t>
            </w:r>
          </w:p>
        </w:tc>
        <w:tc>
          <w:tcPr>
            <w:tcW w:w="1842"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19344</w:t>
            </w:r>
          </w:p>
        </w:tc>
        <w:tc>
          <w:tcPr>
            <w:tcW w:w="1418" w:type="dxa"/>
          </w:tcPr>
          <w:p w:rsidR="00E33CBE" w:rsidRPr="006D7968" w:rsidRDefault="00E33CBE" w:rsidP="006D7968">
            <w:pPr>
              <w:jc w:val="center"/>
              <w:rPr>
                <w:rFonts w:ascii="Times New Roman" w:hAnsi="Times New Roman" w:cs="Times New Roman"/>
                <w:bCs/>
                <w:sz w:val="20"/>
                <w:szCs w:val="20"/>
                <w:lang w:val="kk-KZ"/>
              </w:rPr>
            </w:pPr>
            <w:r w:rsidRPr="006D7968">
              <w:rPr>
                <w:rFonts w:ascii="Times New Roman" w:hAnsi="Times New Roman" w:cs="Times New Roman"/>
                <w:bCs/>
                <w:sz w:val="20"/>
                <w:szCs w:val="20"/>
                <w:lang w:val="kk-KZ"/>
              </w:rPr>
              <w:t>91455</w:t>
            </w:r>
          </w:p>
        </w:tc>
        <w:tc>
          <w:tcPr>
            <w:tcW w:w="1241"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5-кесте. 2018 жылғы қызмет түрлері бойынша экономикалық белсенді халықтың жұмыспен қамтылу құрылымы (</w:t>
      </w:r>
      <w:r w:rsidR="00BB5175"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Нақты мәнде өнеркәсіп өндірісінің көлемі тұрақты өсуде, алайда өткен жылдағы пайызбен алғанда нақты көлем индексі тұрақсыз, өсу кезеңдері төмендеу кезеңдерімен ауыстырылып, 2014 жылдан бастап шамамен 100% деңгейінде тоқырауда болды.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3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7</w:t>
      </w:r>
      <w:r w:rsidR="00860A6B"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Өнеркәсіптік өнім көлемінің динамикасы (</w:t>
      </w:r>
      <w:r w:rsidRPr="006D7968">
        <w:rPr>
          <w:rFonts w:ascii="Times New Roman" w:hAnsi="Times New Roman" w:cs="Times New Roman"/>
          <w:i/>
          <w:sz w:val="24"/>
          <w:szCs w:val="24"/>
          <w:lang w:val="kk-KZ"/>
        </w:rPr>
        <w:t xml:space="preserve">Дерек көзі: ҚР ҰЭМ </w:t>
      </w:r>
      <w:r w:rsidR="00860A6B"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lastRenderedPageBreak/>
        <w:t>Қаладағы өнеркәсіптің ерекшелігі өңдеуші өнеркәсіптің айтарлықтай үлес салмағы болып табылады: 2000 жылдан бастап кезеңдегі үлес салмағы 52% - дан 73% - ға дейін өсті, ол кезде іс жүзінде 85% - ға дейін өсті.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8</w:t>
      </w:r>
      <w:r w:rsidR="00860A6B"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Қызмет түрлері бойынша өнеркәсіп құрылымының динамикасы </w:t>
      </w:r>
      <w:r w:rsidR="006D7968"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 xml:space="preserve">Дерек көзі: ҚР ҰЭМ </w:t>
      </w:r>
      <w:r w:rsidR="00860A6B"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Өңдеу</w:t>
      </w:r>
      <w:r w:rsidR="006B26E1" w:rsidRPr="006D7968">
        <w:rPr>
          <w:rFonts w:ascii="Times New Roman" w:hAnsi="Times New Roman" w:cs="Times New Roman"/>
          <w:sz w:val="28"/>
          <w:szCs w:val="28"/>
          <w:lang w:val="kk-KZ"/>
        </w:rPr>
        <w:t>ші</w:t>
      </w:r>
      <w:r w:rsidRPr="006D7968">
        <w:rPr>
          <w:rFonts w:ascii="Times New Roman" w:hAnsi="Times New Roman" w:cs="Times New Roman"/>
          <w:sz w:val="28"/>
          <w:szCs w:val="28"/>
          <w:lang w:val="kk-KZ"/>
        </w:rPr>
        <w:t xml:space="preserve"> өнеркәсі</w:t>
      </w:r>
      <w:r w:rsidR="006B26E1" w:rsidRPr="006D7968">
        <w:rPr>
          <w:rFonts w:ascii="Times New Roman" w:hAnsi="Times New Roman" w:cs="Times New Roman"/>
          <w:sz w:val="28"/>
          <w:szCs w:val="28"/>
          <w:lang w:val="kk-KZ"/>
        </w:rPr>
        <w:t>пт</w:t>
      </w:r>
      <w:r w:rsidRPr="006D7968">
        <w:rPr>
          <w:rFonts w:ascii="Times New Roman" w:hAnsi="Times New Roman" w:cs="Times New Roman"/>
          <w:sz w:val="28"/>
          <w:szCs w:val="28"/>
          <w:lang w:val="kk-KZ"/>
        </w:rPr>
        <w:t>ің өсуі негізінен қызметтің 3 түрі есебінен болды: «</w:t>
      </w:r>
      <w:r w:rsidR="00860A6B" w:rsidRPr="006D7968">
        <w:rPr>
          <w:rFonts w:ascii="Times New Roman" w:hAnsi="Times New Roman" w:cs="Times New Roman"/>
          <w:sz w:val="28"/>
          <w:szCs w:val="28"/>
          <w:lang w:val="kk-KZ"/>
        </w:rPr>
        <w:t>Азық-түлік ө</w:t>
      </w:r>
      <w:r w:rsidRPr="006D7968">
        <w:rPr>
          <w:rFonts w:ascii="Times New Roman" w:hAnsi="Times New Roman" w:cs="Times New Roman"/>
          <w:sz w:val="28"/>
          <w:szCs w:val="28"/>
          <w:lang w:val="kk-KZ"/>
        </w:rPr>
        <w:t xml:space="preserve">німдерін өндіру», «Автокөлік құралдарын өндіру» және «Сусындар өндіру». </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Сонымен қатар, осы салалардағы өнімнің ең </w:t>
      </w:r>
      <w:r w:rsidR="006B26E1" w:rsidRPr="006D7968">
        <w:rPr>
          <w:rFonts w:ascii="Times New Roman" w:hAnsi="Times New Roman" w:cs="Times New Roman"/>
          <w:sz w:val="28"/>
          <w:szCs w:val="28"/>
          <w:lang w:val="kk-KZ"/>
        </w:rPr>
        <w:t>үлкен</w:t>
      </w:r>
      <w:r w:rsidRPr="006D7968">
        <w:rPr>
          <w:rFonts w:ascii="Times New Roman" w:hAnsi="Times New Roman" w:cs="Times New Roman"/>
          <w:sz w:val="28"/>
          <w:szCs w:val="28"/>
          <w:lang w:val="kk-KZ"/>
        </w:rPr>
        <w:t xml:space="preserve"> үлесін 1-2 кәсіпорын</w:t>
      </w:r>
      <w:r w:rsidR="006B26E1" w:rsidRPr="006D7968">
        <w:rPr>
          <w:rFonts w:ascii="Times New Roman" w:hAnsi="Times New Roman" w:cs="Times New Roman"/>
          <w:sz w:val="28"/>
          <w:szCs w:val="28"/>
          <w:lang w:val="kk-KZ"/>
        </w:rPr>
        <w:t xml:space="preserve"> шығарады </w:t>
      </w:r>
      <w:r w:rsidRPr="006D7968">
        <w:rPr>
          <w:rFonts w:ascii="Times New Roman" w:hAnsi="Times New Roman" w:cs="Times New Roman"/>
          <w:sz w:val="28"/>
          <w:szCs w:val="28"/>
          <w:lang w:val="kk-KZ"/>
        </w:rPr>
        <w:t xml:space="preserve">(мысалы, </w:t>
      </w:r>
      <w:r w:rsidR="004B4F14" w:rsidRPr="006D7968">
        <w:rPr>
          <w:rFonts w:ascii="Times New Roman" w:hAnsi="Times New Roman" w:cs="Times New Roman"/>
          <w:sz w:val="28"/>
          <w:szCs w:val="28"/>
          <w:lang w:val="kk-KZ"/>
        </w:rPr>
        <w:t xml:space="preserve">«КАМАЗ-Инжиниринг» </w:t>
      </w:r>
      <w:r w:rsidRPr="006D7968">
        <w:rPr>
          <w:rFonts w:ascii="Times New Roman" w:hAnsi="Times New Roman" w:cs="Times New Roman"/>
          <w:sz w:val="28"/>
          <w:szCs w:val="28"/>
          <w:lang w:val="kk-KZ"/>
        </w:rPr>
        <w:t xml:space="preserve">«Автокөлік құралдарын өндіру» </w:t>
      </w:r>
      <w:r w:rsidR="004B4F14" w:rsidRPr="006D7968">
        <w:rPr>
          <w:rFonts w:ascii="Times New Roman" w:hAnsi="Times New Roman" w:cs="Times New Roman"/>
          <w:sz w:val="28"/>
          <w:szCs w:val="28"/>
          <w:lang w:val="kk-KZ"/>
        </w:rPr>
        <w:t xml:space="preserve">саласында </w:t>
      </w:r>
      <w:r w:rsidRPr="006D7968">
        <w:rPr>
          <w:rFonts w:ascii="Times New Roman" w:hAnsi="Times New Roman" w:cs="Times New Roman"/>
          <w:sz w:val="28"/>
          <w:szCs w:val="28"/>
          <w:lang w:val="kk-KZ"/>
        </w:rPr>
        <w:t>нем</w:t>
      </w:r>
      <w:r w:rsidR="004B4F14" w:rsidRPr="006D7968">
        <w:rPr>
          <w:rFonts w:ascii="Times New Roman" w:hAnsi="Times New Roman" w:cs="Times New Roman"/>
          <w:sz w:val="28"/>
          <w:szCs w:val="28"/>
          <w:lang w:val="kk-KZ"/>
        </w:rPr>
        <w:t>есе «Көкшетау минералды сулары» «Сусындарды өндіру» саласында</w:t>
      </w:r>
      <w:r w:rsidRPr="006D7968">
        <w:rPr>
          <w:rFonts w:ascii="Times New Roman" w:hAnsi="Times New Roman" w:cs="Times New Roman"/>
          <w:sz w:val="28"/>
          <w:szCs w:val="28"/>
          <w:lang w:val="kk-KZ"/>
        </w:rPr>
        <w:t>), бұл жалпы өнеркәсіптегі оның үлкен үлес салмағына қарамастан, өңдеу</w:t>
      </w:r>
      <w:r w:rsidR="004B4F14" w:rsidRPr="006D7968">
        <w:rPr>
          <w:rFonts w:ascii="Times New Roman" w:hAnsi="Times New Roman" w:cs="Times New Roman"/>
          <w:sz w:val="28"/>
          <w:szCs w:val="28"/>
          <w:lang w:val="kk-KZ"/>
        </w:rPr>
        <w:t>ші</w:t>
      </w:r>
      <w:r w:rsidRPr="006D7968">
        <w:rPr>
          <w:rFonts w:ascii="Times New Roman" w:hAnsi="Times New Roman" w:cs="Times New Roman"/>
          <w:sz w:val="28"/>
          <w:szCs w:val="28"/>
          <w:lang w:val="kk-KZ"/>
        </w:rPr>
        <w:t xml:space="preserve"> өнеркәсі</w:t>
      </w:r>
      <w:r w:rsidR="004B4F14" w:rsidRPr="006D7968">
        <w:rPr>
          <w:rFonts w:ascii="Times New Roman" w:hAnsi="Times New Roman" w:cs="Times New Roman"/>
          <w:sz w:val="28"/>
          <w:szCs w:val="28"/>
          <w:lang w:val="kk-KZ"/>
        </w:rPr>
        <w:t>пт</w:t>
      </w:r>
      <w:r w:rsidRPr="006D7968">
        <w:rPr>
          <w:rFonts w:ascii="Times New Roman" w:hAnsi="Times New Roman" w:cs="Times New Roman"/>
          <w:sz w:val="28"/>
          <w:szCs w:val="28"/>
          <w:lang w:val="kk-KZ"/>
        </w:rPr>
        <w:t>е бәсекелестіктің жоқтығын көрсетеді.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tbl>
      <w:tblPr>
        <w:tblStyle w:val="af4"/>
        <w:tblW w:w="0" w:type="auto"/>
        <w:tblLook w:val="04A0"/>
      </w:tblPr>
      <w:tblGrid>
        <w:gridCol w:w="534"/>
        <w:gridCol w:w="2409"/>
        <w:gridCol w:w="993"/>
        <w:gridCol w:w="1275"/>
        <w:gridCol w:w="993"/>
        <w:gridCol w:w="1275"/>
        <w:gridCol w:w="993"/>
        <w:gridCol w:w="1099"/>
      </w:tblGrid>
      <w:tr w:rsidR="00E33CBE" w:rsidRPr="006D7968" w:rsidTr="006D7968">
        <w:trPr>
          <w:trHeight w:val="175"/>
        </w:trPr>
        <w:tc>
          <w:tcPr>
            <w:tcW w:w="534" w:type="dxa"/>
            <w:vMerge w:val="restart"/>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 xml:space="preserve"> №</w:t>
            </w:r>
          </w:p>
          <w:p w:rsidR="0067307D" w:rsidRPr="006D7968" w:rsidRDefault="0067307D"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р/р</w:t>
            </w:r>
          </w:p>
        </w:tc>
        <w:tc>
          <w:tcPr>
            <w:tcW w:w="2409" w:type="dxa"/>
            <w:vMerge w:val="restart"/>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Қызмет түрі</w:t>
            </w:r>
          </w:p>
        </w:tc>
        <w:tc>
          <w:tcPr>
            <w:tcW w:w="2268" w:type="dxa"/>
            <w:gridSpan w:val="2"/>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2000 жыл</w:t>
            </w:r>
          </w:p>
        </w:tc>
        <w:tc>
          <w:tcPr>
            <w:tcW w:w="2268" w:type="dxa"/>
            <w:gridSpan w:val="2"/>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2017 жыл</w:t>
            </w:r>
          </w:p>
        </w:tc>
        <w:tc>
          <w:tcPr>
            <w:tcW w:w="2092" w:type="dxa"/>
            <w:gridSpan w:val="2"/>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Ауытқу</w:t>
            </w:r>
          </w:p>
        </w:tc>
      </w:tr>
      <w:tr w:rsidR="00E33CBE" w:rsidRPr="006D7968" w:rsidTr="006D7968">
        <w:trPr>
          <w:trHeight w:val="188"/>
        </w:trPr>
        <w:tc>
          <w:tcPr>
            <w:tcW w:w="534" w:type="dxa"/>
            <w:vMerge/>
            <w:shd w:val="clear" w:color="auto" w:fill="C5D9F1"/>
          </w:tcPr>
          <w:p w:rsidR="00E33CBE" w:rsidRPr="006D7968" w:rsidRDefault="00E33CBE" w:rsidP="00072E60">
            <w:pPr>
              <w:rPr>
                <w:rFonts w:ascii="Times New Roman" w:hAnsi="Times New Roman" w:cs="Times New Roman"/>
                <w:sz w:val="20"/>
                <w:szCs w:val="20"/>
                <w:lang w:val="kk-KZ"/>
              </w:rPr>
            </w:pPr>
          </w:p>
        </w:tc>
        <w:tc>
          <w:tcPr>
            <w:tcW w:w="2409" w:type="dxa"/>
            <w:vMerge/>
            <w:shd w:val="clear" w:color="auto" w:fill="C5D9F1"/>
          </w:tcPr>
          <w:p w:rsidR="00E33CBE" w:rsidRPr="006D7968" w:rsidRDefault="00E33CBE" w:rsidP="006D7968">
            <w:pPr>
              <w:jc w:val="center"/>
              <w:rPr>
                <w:rFonts w:ascii="Times New Roman" w:hAnsi="Times New Roman" w:cs="Times New Roman"/>
                <w:sz w:val="20"/>
                <w:szCs w:val="20"/>
                <w:lang w:val="kk-KZ"/>
              </w:rPr>
            </w:pPr>
          </w:p>
        </w:tc>
        <w:tc>
          <w:tcPr>
            <w:tcW w:w="993"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Млн. теңге</w:t>
            </w:r>
          </w:p>
        </w:tc>
        <w:tc>
          <w:tcPr>
            <w:tcW w:w="1275" w:type="dxa"/>
            <w:shd w:val="clear" w:color="auto" w:fill="C5D9F1"/>
          </w:tcPr>
          <w:p w:rsidR="00E33CBE" w:rsidRPr="006D7968" w:rsidRDefault="0067307D"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993"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Млн. теңге</w:t>
            </w:r>
          </w:p>
        </w:tc>
        <w:tc>
          <w:tcPr>
            <w:tcW w:w="1275" w:type="dxa"/>
            <w:shd w:val="clear" w:color="auto" w:fill="C5D9F1"/>
          </w:tcPr>
          <w:p w:rsidR="00E33CBE" w:rsidRPr="006D7968" w:rsidRDefault="0067307D"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993" w:type="dxa"/>
            <w:shd w:val="clear" w:color="auto" w:fill="C5D9F1"/>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Млн. теңге</w:t>
            </w:r>
          </w:p>
        </w:tc>
        <w:tc>
          <w:tcPr>
            <w:tcW w:w="1099" w:type="dxa"/>
            <w:shd w:val="clear" w:color="auto" w:fill="C5D9F1"/>
          </w:tcPr>
          <w:p w:rsidR="00E33CBE" w:rsidRPr="006D7968" w:rsidRDefault="0067307D"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 ағы</w:t>
            </w:r>
            <w:r w:rsidR="00E33CBE" w:rsidRPr="006D7968">
              <w:rPr>
                <w:rFonts w:ascii="Times New Roman" w:hAnsi="Times New Roman" w:cs="Times New Roman"/>
                <w:sz w:val="20"/>
                <w:szCs w:val="20"/>
                <w:lang w:val="kk-KZ"/>
              </w:rPr>
              <w:t>, %</w:t>
            </w: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p>
        </w:tc>
        <w:tc>
          <w:tcPr>
            <w:tcW w:w="2409"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Өңдеуші өнеркәсіп</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3687</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78071</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100,0</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74383</w:t>
            </w:r>
          </w:p>
        </w:tc>
        <w:tc>
          <w:tcPr>
            <w:tcW w:w="1099" w:type="dxa"/>
          </w:tcPr>
          <w:p w:rsidR="00E33CBE" w:rsidRPr="006D7968" w:rsidRDefault="00E33CBE" w:rsidP="006D7968">
            <w:pPr>
              <w:jc w:val="center"/>
              <w:rPr>
                <w:rFonts w:ascii="Times New Roman" w:hAnsi="Times New Roman" w:cs="Times New Roman"/>
                <w:sz w:val="20"/>
                <w:szCs w:val="20"/>
                <w:lang w:val="kk-KZ"/>
              </w:rPr>
            </w:pP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соның ішінде</w:t>
            </w:r>
          </w:p>
        </w:tc>
        <w:tc>
          <w:tcPr>
            <w:tcW w:w="993" w:type="dxa"/>
          </w:tcPr>
          <w:p w:rsidR="00E33CBE" w:rsidRPr="006D7968" w:rsidRDefault="00E33CBE" w:rsidP="006D7968">
            <w:pPr>
              <w:jc w:val="center"/>
              <w:rPr>
                <w:rFonts w:ascii="Times New Roman" w:hAnsi="Times New Roman" w:cs="Times New Roman"/>
                <w:sz w:val="20"/>
                <w:szCs w:val="20"/>
                <w:lang w:val="kk-KZ"/>
              </w:rPr>
            </w:pPr>
          </w:p>
        </w:tc>
        <w:tc>
          <w:tcPr>
            <w:tcW w:w="1275" w:type="dxa"/>
          </w:tcPr>
          <w:p w:rsidR="00E33CBE" w:rsidRPr="006D7968" w:rsidRDefault="00E33CBE" w:rsidP="006D7968">
            <w:pPr>
              <w:jc w:val="center"/>
              <w:rPr>
                <w:rFonts w:ascii="Times New Roman" w:hAnsi="Times New Roman" w:cs="Times New Roman"/>
                <w:sz w:val="20"/>
                <w:szCs w:val="20"/>
                <w:lang w:val="kk-KZ"/>
              </w:rPr>
            </w:pPr>
          </w:p>
        </w:tc>
        <w:tc>
          <w:tcPr>
            <w:tcW w:w="993" w:type="dxa"/>
          </w:tcPr>
          <w:p w:rsidR="00E33CBE" w:rsidRPr="006D7968" w:rsidRDefault="00E33CBE" w:rsidP="006D7968">
            <w:pPr>
              <w:jc w:val="center"/>
              <w:rPr>
                <w:rFonts w:ascii="Times New Roman" w:hAnsi="Times New Roman" w:cs="Times New Roman"/>
                <w:sz w:val="20"/>
                <w:szCs w:val="20"/>
                <w:lang w:val="kk-KZ"/>
              </w:rPr>
            </w:pPr>
          </w:p>
        </w:tc>
        <w:tc>
          <w:tcPr>
            <w:tcW w:w="1275" w:type="dxa"/>
          </w:tcPr>
          <w:p w:rsidR="00E33CBE" w:rsidRPr="006D7968" w:rsidRDefault="00E33CBE" w:rsidP="006D7968">
            <w:pPr>
              <w:jc w:val="center"/>
              <w:rPr>
                <w:rFonts w:ascii="Times New Roman" w:hAnsi="Times New Roman" w:cs="Times New Roman"/>
                <w:sz w:val="20"/>
                <w:szCs w:val="20"/>
                <w:lang w:val="kk-KZ"/>
              </w:rPr>
            </w:pPr>
          </w:p>
        </w:tc>
        <w:tc>
          <w:tcPr>
            <w:tcW w:w="993" w:type="dxa"/>
          </w:tcPr>
          <w:p w:rsidR="00E33CBE" w:rsidRPr="006D7968" w:rsidRDefault="00E33CBE" w:rsidP="006D7968">
            <w:pPr>
              <w:jc w:val="center"/>
              <w:rPr>
                <w:rFonts w:ascii="Times New Roman" w:hAnsi="Times New Roman" w:cs="Times New Roman"/>
                <w:sz w:val="20"/>
                <w:szCs w:val="20"/>
                <w:lang w:val="kk-KZ"/>
              </w:rPr>
            </w:pPr>
          </w:p>
        </w:tc>
        <w:tc>
          <w:tcPr>
            <w:tcW w:w="1099" w:type="dxa"/>
          </w:tcPr>
          <w:p w:rsidR="00E33CBE" w:rsidRPr="006D7968" w:rsidRDefault="00E33CBE" w:rsidP="006D7968">
            <w:pPr>
              <w:jc w:val="center"/>
              <w:rPr>
                <w:rFonts w:ascii="Times New Roman" w:hAnsi="Times New Roman" w:cs="Times New Roman"/>
                <w:sz w:val="20"/>
                <w:szCs w:val="20"/>
                <w:lang w:val="kk-KZ"/>
              </w:rPr>
            </w:pP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w:t>
            </w: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Азық-түлік өнімдерін өндіру</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1575</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42,7</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19483</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25,0</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17908</w:t>
            </w:r>
          </w:p>
        </w:tc>
        <w:tc>
          <w:tcPr>
            <w:tcW w:w="1099"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-17,8</w:t>
            </w: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w:t>
            </w: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Сусындарды өндіру</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456</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12,4</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12021</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15,4</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11564</w:t>
            </w:r>
          </w:p>
        </w:tc>
        <w:tc>
          <w:tcPr>
            <w:tcW w:w="1099"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3,0</w:t>
            </w: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w:t>
            </w: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Жеңіл өнеркәсіп</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130</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3,5</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5339</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6,8</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5209</w:t>
            </w:r>
          </w:p>
        </w:tc>
        <w:tc>
          <w:tcPr>
            <w:tcW w:w="1099"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3,3</w:t>
            </w: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4</w:t>
            </w: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Автокөлік құралдарын, трейлерді және жартылай тіркемелерді өндіру</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0</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0,0</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16551</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21,2</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16551</w:t>
            </w:r>
          </w:p>
        </w:tc>
        <w:tc>
          <w:tcPr>
            <w:tcW w:w="1099"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21,2</w:t>
            </w:r>
          </w:p>
        </w:tc>
      </w:tr>
      <w:tr w:rsidR="00E33CBE" w:rsidRPr="006D7968" w:rsidTr="006D7968">
        <w:tc>
          <w:tcPr>
            <w:tcW w:w="53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5</w:t>
            </w:r>
          </w:p>
        </w:tc>
        <w:tc>
          <w:tcPr>
            <w:tcW w:w="240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Өзгелер</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1525</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41,4</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24676</w:t>
            </w:r>
          </w:p>
        </w:tc>
        <w:tc>
          <w:tcPr>
            <w:tcW w:w="1275"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31,6</w:t>
            </w:r>
          </w:p>
        </w:tc>
        <w:tc>
          <w:tcPr>
            <w:tcW w:w="993"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23151</w:t>
            </w:r>
          </w:p>
        </w:tc>
        <w:tc>
          <w:tcPr>
            <w:tcW w:w="1099" w:type="dxa"/>
          </w:tcPr>
          <w:p w:rsidR="00E33CBE" w:rsidRPr="006D7968" w:rsidRDefault="00E33CBE" w:rsidP="006D7968">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-9,8</w:t>
            </w: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6-кесте. Қызмет түрлері бойынша өңдеу</w:t>
      </w:r>
      <w:r w:rsidR="004B4F14" w:rsidRPr="006D7968">
        <w:rPr>
          <w:rFonts w:ascii="Times New Roman" w:hAnsi="Times New Roman" w:cs="Times New Roman"/>
          <w:sz w:val="24"/>
          <w:szCs w:val="24"/>
          <w:lang w:val="kk-KZ"/>
        </w:rPr>
        <w:t>ші</w:t>
      </w:r>
      <w:r w:rsidRPr="006D7968">
        <w:rPr>
          <w:rFonts w:ascii="Times New Roman" w:hAnsi="Times New Roman" w:cs="Times New Roman"/>
          <w:sz w:val="24"/>
          <w:szCs w:val="24"/>
          <w:lang w:val="kk-KZ"/>
        </w:rPr>
        <w:t xml:space="preserve"> өнеркәсі</w:t>
      </w:r>
      <w:r w:rsidR="004B4F14" w:rsidRPr="006D7968">
        <w:rPr>
          <w:rFonts w:ascii="Times New Roman" w:hAnsi="Times New Roman" w:cs="Times New Roman"/>
          <w:sz w:val="24"/>
          <w:szCs w:val="24"/>
          <w:lang w:val="kk-KZ"/>
        </w:rPr>
        <w:t>п</w:t>
      </w:r>
      <w:r w:rsidRPr="006D7968">
        <w:rPr>
          <w:rFonts w:ascii="Times New Roman" w:hAnsi="Times New Roman" w:cs="Times New Roman"/>
          <w:sz w:val="24"/>
          <w:szCs w:val="24"/>
          <w:lang w:val="kk-KZ"/>
        </w:rPr>
        <w:t xml:space="preserve"> құрылымының динамикасы (</w:t>
      </w:r>
      <w:r w:rsidRPr="006D7968">
        <w:rPr>
          <w:rFonts w:ascii="Times New Roman" w:hAnsi="Times New Roman" w:cs="Times New Roman"/>
          <w:i/>
          <w:sz w:val="24"/>
          <w:szCs w:val="24"/>
          <w:lang w:val="kk-KZ"/>
        </w:rPr>
        <w:t xml:space="preserve">Дерек көзі: ҚР ҰЭМ </w:t>
      </w:r>
      <w:r w:rsidR="0067307D"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lastRenderedPageBreak/>
        <w:t xml:space="preserve">Қаланың ауыл шаруашылығы ұсақ тауарлылықпен сипатталады және қала экономикасында екінші дәрежелі рөл атқарады. Осыған қарамастан, соңғы жылдары ауыл шаруашылығы өнімдерінің жалпы шығарылымы күрт өсті, бұл ретте өткен жылға </w:t>
      </w:r>
      <w:r w:rsidR="0067307D" w:rsidRPr="006D7968">
        <w:rPr>
          <w:rFonts w:ascii="Times New Roman" w:hAnsi="Times New Roman" w:cs="Times New Roman"/>
          <w:sz w:val="28"/>
          <w:szCs w:val="28"/>
          <w:lang w:val="kk-KZ"/>
        </w:rPr>
        <w:t xml:space="preserve">%-бен алғанда </w:t>
      </w:r>
      <w:r w:rsidRPr="006D7968">
        <w:rPr>
          <w:rFonts w:ascii="Times New Roman" w:hAnsi="Times New Roman" w:cs="Times New Roman"/>
          <w:sz w:val="28"/>
          <w:szCs w:val="28"/>
          <w:lang w:val="kk-KZ"/>
        </w:rPr>
        <w:t xml:space="preserve">нақты көлем индексінің динамикасы  </w:t>
      </w:r>
      <w:r w:rsidR="0067307D" w:rsidRPr="006D7968">
        <w:rPr>
          <w:rFonts w:ascii="Times New Roman" w:hAnsi="Times New Roman" w:cs="Times New Roman"/>
          <w:sz w:val="28"/>
          <w:szCs w:val="28"/>
          <w:lang w:val="kk-KZ"/>
        </w:rPr>
        <w:t>жағымды</w:t>
      </w:r>
      <w:r w:rsidRPr="006D7968">
        <w:rPr>
          <w:rFonts w:ascii="Times New Roman" w:hAnsi="Times New Roman" w:cs="Times New Roman"/>
          <w:sz w:val="28"/>
          <w:szCs w:val="28"/>
          <w:lang w:val="kk-KZ"/>
        </w:rPr>
        <w:t xml:space="preserve"> динамикаға ие</w:t>
      </w:r>
      <w:r w:rsidR="0067307D" w:rsidRPr="006D7968">
        <w:rPr>
          <w:rFonts w:ascii="Times New Roman" w:hAnsi="Times New Roman" w:cs="Times New Roman"/>
          <w:sz w:val="28"/>
          <w:szCs w:val="28"/>
          <w:lang w:val="kk-KZ"/>
        </w:rPr>
        <w:t xml:space="preserve"> болады</w:t>
      </w:r>
      <w:r w:rsidRPr="006D7968">
        <w:rPr>
          <w:rFonts w:ascii="Times New Roman" w:hAnsi="Times New Roman" w:cs="Times New Roman"/>
          <w:sz w:val="28"/>
          <w:szCs w:val="28"/>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3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9</w:t>
      </w:r>
      <w:r w:rsidR="0067307D"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Ауыл шаруашылығы өнімдерін (</w:t>
      </w:r>
      <w:r w:rsidR="0067307D" w:rsidRPr="006D7968">
        <w:rPr>
          <w:rFonts w:ascii="Times New Roman" w:hAnsi="Times New Roman" w:cs="Times New Roman"/>
          <w:sz w:val="24"/>
          <w:szCs w:val="24"/>
          <w:lang w:val="kk-KZ"/>
        </w:rPr>
        <w:t xml:space="preserve">көрсетілетін </w:t>
      </w:r>
      <w:r w:rsidRPr="006D7968">
        <w:rPr>
          <w:rFonts w:ascii="Times New Roman" w:hAnsi="Times New Roman" w:cs="Times New Roman"/>
          <w:sz w:val="24"/>
          <w:szCs w:val="24"/>
          <w:lang w:val="kk-KZ"/>
        </w:rPr>
        <w:t>қызметтерін) шығару динамикасы (</w:t>
      </w:r>
      <w:r w:rsidR="0067307D"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tabs>
          <w:tab w:val="left" w:pos="415"/>
          <w:tab w:val="left" w:pos="1323"/>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Қаланың құрылыс саласының шыңы 2009-2010 жылдарға келді, сол кездері соңғы 10 жылда көлемі ең көп болған және облыстық мән</w:t>
      </w:r>
      <w:r w:rsidR="00DA5998" w:rsidRPr="006D7968">
        <w:rPr>
          <w:rFonts w:ascii="Times New Roman" w:hAnsi="Times New Roman" w:cs="Times New Roman"/>
          <w:sz w:val="28"/>
          <w:szCs w:val="28"/>
          <w:lang w:val="kk-KZ"/>
        </w:rPr>
        <w:t>інен</w:t>
      </w:r>
      <w:r w:rsidRPr="006D7968">
        <w:rPr>
          <w:rFonts w:ascii="Times New Roman" w:hAnsi="Times New Roman" w:cs="Times New Roman"/>
          <w:sz w:val="28"/>
          <w:szCs w:val="28"/>
          <w:lang w:val="kk-KZ"/>
        </w:rPr>
        <w:t xml:space="preserve"> </w:t>
      </w:r>
      <w:r w:rsidR="00DA5998"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t>40%-дан астамын құраған.</w:t>
      </w:r>
    </w:p>
    <w:p w:rsidR="00E33CBE" w:rsidRPr="006D7968" w:rsidRDefault="00E33CBE" w:rsidP="00E33CBE">
      <w:pPr>
        <w:tabs>
          <w:tab w:val="left" w:pos="415"/>
          <w:tab w:val="left" w:pos="1323"/>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Қала әкімдігі ұсынған деректер бойынша, барлығы баланста 2268 бірлік жалға берілетін тұрғын үйлер бар, олар </w:t>
      </w:r>
      <w:r w:rsidR="00DA5998" w:rsidRPr="006D7968">
        <w:rPr>
          <w:rFonts w:ascii="Times New Roman" w:hAnsi="Times New Roman" w:cs="Times New Roman"/>
          <w:sz w:val="28"/>
          <w:szCs w:val="28"/>
          <w:lang w:val="kk-KZ"/>
        </w:rPr>
        <w:t xml:space="preserve">халықтың </w:t>
      </w:r>
      <w:r w:rsidRPr="006D7968">
        <w:rPr>
          <w:rFonts w:ascii="Times New Roman" w:hAnsi="Times New Roman" w:cs="Times New Roman"/>
          <w:sz w:val="28"/>
          <w:szCs w:val="28"/>
          <w:lang w:val="kk-KZ"/>
        </w:rPr>
        <w:t>әлеуметтік осал  тобына беріледі.</w:t>
      </w:r>
    </w:p>
    <w:p w:rsidR="00E33CBE" w:rsidRPr="006D7968" w:rsidRDefault="00E33CBE" w:rsidP="00E33CBE">
      <w:pPr>
        <w:tabs>
          <w:tab w:val="left" w:pos="709"/>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Пайдалануға берілген алаңдардың жыл сайынғы өсімін көрсете отырып, тұрғын үй ғимараттары объектілерінің құрылысы белсенді жүргізілуде. Соңғы 18 жылда тұрғын үй нысандары құрылысының көлемі 8 есе өсті: егер 2001 жылы бұл 19,7 мың шаршы метр болса, 2018 жылы 164,5 мың шаршы метр болды (</w:t>
      </w:r>
      <w:r w:rsidRPr="006D7968">
        <w:rPr>
          <w:rFonts w:ascii="Times New Roman" w:hAnsi="Times New Roman" w:cs="Times New Roman"/>
          <w:i/>
          <w:sz w:val="28"/>
          <w:szCs w:val="28"/>
          <w:lang w:val="kk-KZ"/>
        </w:rPr>
        <w:t>оның ішінде 43,9 мың шаршы метр немесе 27% жеке тұрғын үй және 120,5 мың шаршы метр немесе 73% көп пәтерлі тұрғын үй</w:t>
      </w:r>
      <w:r w:rsidRPr="006D7968">
        <w:rPr>
          <w:rFonts w:ascii="Times New Roman" w:hAnsi="Times New Roman" w:cs="Times New Roman"/>
          <w:sz w:val="28"/>
          <w:szCs w:val="28"/>
          <w:lang w:val="kk-KZ"/>
        </w:rPr>
        <w:t xml:space="preserve">). Тұрғын үй құрылысына инвестициялар негізінен өз қаражатынан </w:t>
      </w:r>
      <w:r w:rsidR="004B4F14" w:rsidRPr="006D7968">
        <w:rPr>
          <w:rFonts w:ascii="Times New Roman" w:hAnsi="Times New Roman" w:cs="Times New Roman"/>
          <w:sz w:val="28"/>
          <w:szCs w:val="28"/>
          <w:lang w:val="kk-KZ"/>
        </w:rPr>
        <w:t>жіберілді</w:t>
      </w:r>
      <w:r w:rsidRPr="006D7968">
        <w:rPr>
          <w:rFonts w:ascii="Times New Roman" w:hAnsi="Times New Roman" w:cs="Times New Roman"/>
          <w:sz w:val="28"/>
          <w:szCs w:val="28"/>
          <w:lang w:val="kk-KZ"/>
        </w:rPr>
        <w:t>: атап айтқанда, 2018 жылы 15,3 млрд. теңге</w:t>
      </w:r>
      <w:r w:rsidR="004B4F14" w:rsidRPr="006D7968">
        <w:rPr>
          <w:rFonts w:ascii="Times New Roman" w:hAnsi="Times New Roman" w:cs="Times New Roman"/>
          <w:sz w:val="28"/>
          <w:szCs w:val="28"/>
          <w:lang w:val="kk-KZ"/>
        </w:rPr>
        <w:t xml:space="preserve"> инвестицияның</w:t>
      </w:r>
      <w:r w:rsidRPr="006D7968">
        <w:rPr>
          <w:rFonts w:ascii="Times New Roman" w:hAnsi="Times New Roman" w:cs="Times New Roman"/>
          <w:sz w:val="28"/>
          <w:szCs w:val="28"/>
          <w:lang w:val="kk-KZ"/>
        </w:rPr>
        <w:t xml:space="preserve">  9,6 млрд. теңгесін  немесе 63%</w:t>
      </w:r>
      <w:r w:rsidR="004B4F14" w:rsidRPr="006D7968">
        <w:rPr>
          <w:rFonts w:ascii="Times New Roman" w:hAnsi="Times New Roman" w:cs="Times New Roman"/>
          <w:sz w:val="28"/>
          <w:szCs w:val="28"/>
          <w:lang w:val="kk-KZ"/>
        </w:rPr>
        <w:t>-ын</w:t>
      </w:r>
      <w:r w:rsidRPr="006D7968">
        <w:rPr>
          <w:rFonts w:ascii="Times New Roman" w:hAnsi="Times New Roman" w:cs="Times New Roman"/>
          <w:sz w:val="28"/>
          <w:szCs w:val="28"/>
          <w:lang w:val="kk-KZ"/>
        </w:rPr>
        <w:t xml:space="preserve"> </w:t>
      </w:r>
      <w:r w:rsidR="004B4F14" w:rsidRPr="006D7968">
        <w:rPr>
          <w:rFonts w:ascii="Times New Roman" w:hAnsi="Times New Roman" w:cs="Times New Roman"/>
          <w:sz w:val="28"/>
          <w:szCs w:val="28"/>
          <w:lang w:val="kk-KZ"/>
        </w:rPr>
        <w:t>өз қаражаты</w:t>
      </w:r>
      <w:r w:rsidRPr="006D7968">
        <w:rPr>
          <w:rFonts w:ascii="Times New Roman" w:hAnsi="Times New Roman" w:cs="Times New Roman"/>
          <w:sz w:val="28"/>
          <w:szCs w:val="28"/>
          <w:lang w:val="kk-KZ"/>
        </w:rPr>
        <w:t xml:space="preserve"> құрады (</w:t>
      </w:r>
      <w:r w:rsidRPr="006D7968">
        <w:rPr>
          <w:rFonts w:ascii="Times New Roman" w:hAnsi="Times New Roman" w:cs="Times New Roman"/>
          <w:i/>
          <w:sz w:val="28"/>
          <w:szCs w:val="28"/>
          <w:lang w:val="kk-KZ"/>
        </w:rPr>
        <w:t>өзге көздер:</w:t>
      </w:r>
      <w:r w:rsidRPr="006D7968">
        <w:rPr>
          <w:rFonts w:ascii="Times New Roman" w:hAnsi="Times New Roman" w:cs="Times New Roman"/>
          <w:sz w:val="28"/>
          <w:szCs w:val="28"/>
          <w:lang w:val="kk-KZ"/>
        </w:rPr>
        <w:t xml:space="preserve"> </w:t>
      </w:r>
      <w:r w:rsidRPr="006D7968">
        <w:rPr>
          <w:rFonts w:ascii="Times New Roman" w:hAnsi="Times New Roman" w:cs="Times New Roman"/>
          <w:i/>
          <w:sz w:val="28"/>
          <w:szCs w:val="28"/>
          <w:lang w:val="kk-KZ"/>
        </w:rPr>
        <w:t xml:space="preserve">1,3 млрд. теңге жергілікті бюджет қаражатынан, 1,09 млрд. теңге республикалық бюджет қаражатынан және 3,4 млрд. теңге </w:t>
      </w:r>
      <w:r w:rsidR="004B4F14" w:rsidRPr="006D7968">
        <w:rPr>
          <w:rFonts w:ascii="Times New Roman" w:hAnsi="Times New Roman" w:cs="Times New Roman"/>
          <w:i/>
          <w:sz w:val="28"/>
          <w:szCs w:val="28"/>
          <w:lang w:val="kk-KZ"/>
        </w:rPr>
        <w:t>көлемінде</w:t>
      </w:r>
      <w:r w:rsidRPr="006D7968">
        <w:rPr>
          <w:rFonts w:ascii="Times New Roman" w:hAnsi="Times New Roman" w:cs="Times New Roman"/>
          <w:i/>
          <w:sz w:val="28"/>
          <w:szCs w:val="28"/>
          <w:lang w:val="kk-KZ"/>
        </w:rPr>
        <w:t xml:space="preserve"> қарыз қаражаты</w:t>
      </w:r>
      <w:r w:rsidRPr="006D7968">
        <w:rPr>
          <w:rFonts w:ascii="Times New Roman" w:hAnsi="Times New Roman" w:cs="Times New Roman"/>
          <w:sz w:val="28"/>
          <w:szCs w:val="28"/>
          <w:lang w:val="kk-KZ"/>
        </w:rPr>
        <w:t>).</w:t>
      </w:r>
    </w:p>
    <w:p w:rsidR="00E33CBE" w:rsidRPr="006D7968" w:rsidRDefault="00E33CBE" w:rsidP="00E33CBE">
      <w:pPr>
        <w:tabs>
          <w:tab w:val="left" w:pos="709"/>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Нәтижесінде халықтың жан басына шаққанда қаланың тұрғын үй қоры біртіндеп өсуде.</w:t>
      </w:r>
    </w:p>
    <w:p w:rsidR="00E33CBE" w:rsidRPr="006D7968" w:rsidRDefault="00E33CBE" w:rsidP="00E33CBE">
      <w:pPr>
        <w:tabs>
          <w:tab w:val="left" w:pos="709"/>
        </w:tabs>
        <w:spacing w:after="0" w:line="240" w:lineRule="auto"/>
        <w:ind w:firstLine="709"/>
        <w:jc w:val="center"/>
        <w:rPr>
          <w:rFonts w:ascii="Times New Roman" w:hAnsi="Times New Roman" w:cs="Times New Roman"/>
          <w:sz w:val="28"/>
          <w:szCs w:val="28"/>
          <w:lang w:val="kk-KZ"/>
        </w:rPr>
      </w:pPr>
    </w:p>
    <w:p w:rsidR="00E33CBE" w:rsidRPr="006D7968" w:rsidRDefault="00E33CBE" w:rsidP="006D7968">
      <w:pPr>
        <w:spacing w:after="0" w:line="240" w:lineRule="auto"/>
        <w:jc w:val="center"/>
        <w:rPr>
          <w:rFonts w:ascii="Times New Roman" w:hAnsi="Times New Roman" w:cs="Times New Roman"/>
          <w:sz w:val="28"/>
          <w:szCs w:val="28"/>
          <w:lang w:val="kk-KZ"/>
        </w:rPr>
      </w:pPr>
      <w:r w:rsidRPr="006D7968">
        <w:rPr>
          <w:rFonts w:ascii="Times New Roman" w:hAnsi="Times New Roman" w:cs="Times New Roman"/>
          <w:noProof/>
          <w:sz w:val="28"/>
          <w:szCs w:val="28"/>
        </w:rPr>
        <w:lastRenderedPageBreak/>
        <w:drawing>
          <wp:inline distT="0" distB="0" distL="0" distR="0">
            <wp:extent cx="4593143" cy="2381460"/>
            <wp:effectExtent l="0" t="0" r="4445" b="0"/>
            <wp:docPr id="1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10</w:t>
      </w:r>
      <w:r w:rsidR="004B4F14"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Халықтың жан басына шаққандағы </w:t>
      </w:r>
      <w:r w:rsidR="001E1464" w:rsidRPr="006D7968">
        <w:rPr>
          <w:rFonts w:ascii="Times New Roman" w:hAnsi="Times New Roman" w:cs="Times New Roman"/>
          <w:sz w:val="24"/>
          <w:szCs w:val="24"/>
          <w:lang w:val="kk-KZ"/>
        </w:rPr>
        <w:t xml:space="preserve">шаршы метрмен алғанда </w:t>
      </w:r>
      <w:r w:rsidRPr="006D7968">
        <w:rPr>
          <w:rFonts w:ascii="Times New Roman" w:hAnsi="Times New Roman" w:cs="Times New Roman"/>
          <w:sz w:val="24"/>
          <w:szCs w:val="24"/>
          <w:lang w:val="kk-KZ"/>
        </w:rPr>
        <w:t>қаланың тұрғын үй қорының динамикасы (</w:t>
      </w:r>
      <w:r w:rsidR="001E1464"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 xml:space="preserve">К, Көкшетау қаласының </w:t>
      </w:r>
      <w:r w:rsidR="001E1464" w:rsidRPr="006D7968">
        <w:rPr>
          <w:rFonts w:ascii="Times New Roman" w:hAnsi="Times New Roman" w:cs="Times New Roman"/>
          <w:i/>
          <w:sz w:val="24"/>
          <w:szCs w:val="24"/>
          <w:lang w:val="kk-KZ"/>
        </w:rPr>
        <w:t>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tabs>
          <w:tab w:val="left" w:pos="709"/>
        </w:tabs>
        <w:spacing w:after="0" w:line="240" w:lineRule="auto"/>
        <w:ind w:firstLine="709"/>
        <w:jc w:val="both"/>
        <w:rPr>
          <w:rFonts w:ascii="Times New Roman" w:hAnsi="Times New Roman" w:cs="Times New Roman"/>
          <w:sz w:val="28"/>
          <w:szCs w:val="28"/>
          <w:lang w:val="kk-KZ"/>
        </w:rPr>
      </w:pPr>
    </w:p>
    <w:p w:rsidR="00E33CBE" w:rsidRPr="006D7968" w:rsidRDefault="008339A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Солардың ө</w:t>
      </w:r>
      <w:r w:rsidR="00E33CBE" w:rsidRPr="006D7968">
        <w:rPr>
          <w:rFonts w:ascii="Times New Roman" w:hAnsi="Times New Roman" w:cs="Times New Roman"/>
          <w:sz w:val="28"/>
          <w:szCs w:val="28"/>
          <w:lang w:val="kk-KZ"/>
        </w:rPr>
        <w:t>су қарқыны 2009 жылы шың</w:t>
      </w:r>
      <w:r w:rsidR="001E1464" w:rsidRPr="006D7968">
        <w:rPr>
          <w:rFonts w:ascii="Times New Roman" w:hAnsi="Times New Roman" w:cs="Times New Roman"/>
          <w:sz w:val="28"/>
          <w:szCs w:val="28"/>
          <w:lang w:val="kk-KZ"/>
        </w:rPr>
        <w:t>ын</w:t>
      </w:r>
      <w:r w:rsidR="00E33CBE" w:rsidRPr="006D7968">
        <w:rPr>
          <w:rFonts w:ascii="Times New Roman" w:hAnsi="Times New Roman" w:cs="Times New Roman"/>
          <w:sz w:val="28"/>
          <w:szCs w:val="28"/>
          <w:lang w:val="kk-KZ"/>
        </w:rPr>
        <w:t xml:space="preserve">а жеткен және осыдан кейін 100%-дан </w:t>
      </w:r>
      <w:r w:rsidRPr="006D7968">
        <w:rPr>
          <w:rFonts w:ascii="Times New Roman" w:hAnsi="Times New Roman" w:cs="Times New Roman"/>
          <w:sz w:val="28"/>
          <w:szCs w:val="28"/>
          <w:lang w:val="kk-KZ"/>
        </w:rPr>
        <w:t xml:space="preserve">аспаған </w:t>
      </w:r>
      <w:r w:rsidR="00E33CBE" w:rsidRPr="006D7968">
        <w:rPr>
          <w:rFonts w:ascii="Times New Roman" w:hAnsi="Times New Roman" w:cs="Times New Roman"/>
          <w:sz w:val="28"/>
          <w:szCs w:val="28"/>
          <w:lang w:val="kk-KZ"/>
        </w:rPr>
        <w:t>(</w:t>
      </w:r>
      <w:r w:rsidR="00E33CBE" w:rsidRPr="006D7968">
        <w:rPr>
          <w:rFonts w:ascii="Times New Roman" w:hAnsi="Times New Roman" w:cs="Times New Roman"/>
          <w:i/>
          <w:sz w:val="28"/>
          <w:szCs w:val="28"/>
          <w:lang w:val="kk-KZ"/>
        </w:rPr>
        <w:t>2012 және 2014 жылды қоспағанда</w:t>
      </w:r>
      <w:r w:rsidRPr="006D7968">
        <w:rPr>
          <w:rFonts w:ascii="Times New Roman" w:hAnsi="Times New Roman" w:cs="Times New Roman"/>
          <w:sz w:val="28"/>
          <w:szCs w:val="28"/>
          <w:lang w:val="kk-KZ"/>
        </w:rPr>
        <w:t xml:space="preserve">) </w:t>
      </w:r>
      <w:r w:rsidR="00E33CBE" w:rsidRPr="006D7968">
        <w:rPr>
          <w:rFonts w:ascii="Times New Roman" w:hAnsi="Times New Roman" w:cs="Times New Roman"/>
          <w:sz w:val="28"/>
          <w:szCs w:val="28"/>
          <w:lang w:val="kk-KZ"/>
        </w:rPr>
        <w:t>құрылыс жұмыст</w:t>
      </w:r>
      <w:r w:rsidRPr="006D7968">
        <w:rPr>
          <w:rFonts w:ascii="Times New Roman" w:hAnsi="Times New Roman" w:cs="Times New Roman"/>
          <w:sz w:val="28"/>
          <w:szCs w:val="28"/>
          <w:lang w:val="kk-KZ"/>
        </w:rPr>
        <w:t>арына қарағанда</w:t>
      </w:r>
      <w:r w:rsidR="00E33CBE" w:rsidRPr="006D7968">
        <w:rPr>
          <w:rFonts w:ascii="Times New Roman" w:hAnsi="Times New Roman" w:cs="Times New Roman"/>
          <w:sz w:val="28"/>
          <w:szCs w:val="28"/>
          <w:lang w:val="kk-KZ"/>
        </w:rPr>
        <w:t xml:space="preserve">, тұрғын </w:t>
      </w:r>
      <w:r w:rsidRPr="006D7968">
        <w:rPr>
          <w:rFonts w:ascii="Times New Roman" w:hAnsi="Times New Roman" w:cs="Times New Roman"/>
          <w:sz w:val="28"/>
          <w:szCs w:val="28"/>
          <w:lang w:val="kk-KZ"/>
        </w:rPr>
        <w:t>ғимараттарды</w:t>
      </w:r>
      <w:r w:rsidR="00E33CBE"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t>енгізудің өсу</w:t>
      </w:r>
      <w:r w:rsidR="00E33CBE" w:rsidRPr="006D7968">
        <w:rPr>
          <w:rFonts w:ascii="Times New Roman" w:hAnsi="Times New Roman" w:cs="Times New Roman"/>
          <w:sz w:val="28"/>
          <w:szCs w:val="28"/>
          <w:lang w:val="kk-KZ"/>
        </w:rPr>
        <w:t xml:space="preserve"> қарқыны 2010 жылдан бастап </w:t>
      </w:r>
      <w:r w:rsidRPr="006D7968">
        <w:rPr>
          <w:rFonts w:ascii="Times New Roman" w:hAnsi="Times New Roman" w:cs="Times New Roman"/>
          <w:sz w:val="28"/>
          <w:szCs w:val="28"/>
          <w:lang w:val="kk-KZ"/>
        </w:rPr>
        <w:t xml:space="preserve">үздіксіз </w:t>
      </w:r>
      <w:r w:rsidR="00E33CBE" w:rsidRPr="006D7968">
        <w:rPr>
          <w:rFonts w:ascii="Times New Roman" w:hAnsi="Times New Roman" w:cs="Times New Roman"/>
          <w:sz w:val="28"/>
          <w:szCs w:val="28"/>
          <w:lang w:val="kk-KZ"/>
        </w:rPr>
        <w:t>100%-дан асады және дамудың оң динамикасына ие</w:t>
      </w:r>
      <w:r w:rsidRPr="006D7968">
        <w:rPr>
          <w:rFonts w:ascii="Times New Roman" w:hAnsi="Times New Roman" w:cs="Times New Roman"/>
          <w:sz w:val="28"/>
          <w:szCs w:val="28"/>
          <w:lang w:val="kk-KZ"/>
        </w:rPr>
        <w:t xml:space="preserve"> болады</w:t>
      </w:r>
      <w:r w:rsidR="00E33CBE" w:rsidRPr="006D7968">
        <w:rPr>
          <w:rFonts w:ascii="Times New Roman" w:hAnsi="Times New Roman" w:cs="Times New Roman"/>
          <w:sz w:val="28"/>
          <w:szCs w:val="28"/>
          <w:lang w:val="kk-KZ"/>
        </w:rPr>
        <w:t>.</w:t>
      </w:r>
    </w:p>
    <w:p w:rsidR="00E33CBE" w:rsidRPr="006D7968" w:rsidRDefault="00E33CBE" w:rsidP="00E33CBE">
      <w:pPr>
        <w:pStyle w:val="aa"/>
        <w:shd w:val="clear" w:color="auto" w:fill="FFFFFF"/>
        <w:spacing w:before="0" w:beforeAutospacing="0" w:after="0" w:afterAutospacing="0"/>
        <w:ind w:firstLine="709"/>
        <w:jc w:val="both"/>
        <w:rPr>
          <w:sz w:val="28"/>
          <w:szCs w:val="28"/>
          <w:lang w:val="kk-KZ"/>
        </w:rPr>
      </w:pPr>
      <w:r w:rsidRPr="006D7968">
        <w:rPr>
          <w:sz w:val="28"/>
          <w:szCs w:val="28"/>
          <w:lang w:val="kk-KZ"/>
        </w:rPr>
        <w:t xml:space="preserve">Фокус-топ жұмысының нәтижелері </w:t>
      </w:r>
      <w:r w:rsidR="008339AE" w:rsidRPr="006D7968">
        <w:rPr>
          <w:sz w:val="28"/>
          <w:szCs w:val="28"/>
          <w:lang w:val="kk-KZ"/>
        </w:rPr>
        <w:t xml:space="preserve">көрсеткендей, </w:t>
      </w:r>
      <w:r w:rsidRPr="006D7968">
        <w:rPr>
          <w:sz w:val="28"/>
          <w:szCs w:val="28"/>
          <w:lang w:val="kk-KZ"/>
        </w:rPr>
        <w:t xml:space="preserve">қаланың белсенді дамуын ескере отырып, қазіргі заманғы коммуникациялардың </w:t>
      </w:r>
      <w:r w:rsidR="008339AE" w:rsidRPr="006D7968">
        <w:rPr>
          <w:sz w:val="28"/>
          <w:szCs w:val="28"/>
          <w:lang w:val="kk-KZ"/>
        </w:rPr>
        <w:t xml:space="preserve">барлық түрлерін </w:t>
      </w:r>
      <w:r w:rsidRPr="006D7968">
        <w:rPr>
          <w:sz w:val="28"/>
          <w:szCs w:val="28"/>
          <w:lang w:val="kk-KZ"/>
        </w:rPr>
        <w:t>(су, жарық, жол, кәріз, газ, жыл</w:t>
      </w:r>
      <w:r w:rsidR="008339AE" w:rsidRPr="006D7968">
        <w:rPr>
          <w:sz w:val="28"/>
          <w:szCs w:val="28"/>
          <w:lang w:val="kk-KZ"/>
        </w:rPr>
        <w:t>ыту</w:t>
      </w:r>
      <w:r w:rsidRPr="006D7968">
        <w:rPr>
          <w:sz w:val="28"/>
          <w:szCs w:val="28"/>
          <w:lang w:val="kk-KZ"/>
        </w:rPr>
        <w:t>, қоғамдық көлікпен қамту, базалық қолжетімді аймақта әлеуметті</w:t>
      </w:r>
      <w:r w:rsidR="008339AE" w:rsidRPr="006D7968">
        <w:rPr>
          <w:sz w:val="28"/>
          <w:szCs w:val="28"/>
          <w:lang w:val="kk-KZ"/>
        </w:rPr>
        <w:t>к нысандар салу)</w:t>
      </w:r>
      <w:r w:rsidRPr="006D7968">
        <w:rPr>
          <w:sz w:val="28"/>
          <w:szCs w:val="28"/>
          <w:lang w:val="kk-KZ"/>
        </w:rPr>
        <w:t xml:space="preserve"> ұсынуды ес</w:t>
      </w:r>
      <w:r w:rsidR="008339AE" w:rsidRPr="006D7968">
        <w:rPr>
          <w:sz w:val="28"/>
          <w:szCs w:val="28"/>
          <w:lang w:val="kk-KZ"/>
        </w:rPr>
        <w:t>епке ала</w:t>
      </w:r>
      <w:r w:rsidRPr="006D7968">
        <w:rPr>
          <w:sz w:val="28"/>
          <w:szCs w:val="28"/>
          <w:lang w:val="kk-KZ"/>
        </w:rPr>
        <w:t xml:space="preserve"> отыр</w:t>
      </w:r>
      <w:r w:rsidR="008339AE" w:rsidRPr="006D7968">
        <w:rPr>
          <w:sz w:val="28"/>
          <w:szCs w:val="28"/>
          <w:lang w:val="kk-KZ"/>
        </w:rPr>
        <w:t>а</w:t>
      </w:r>
      <w:r w:rsidRPr="006D7968">
        <w:rPr>
          <w:sz w:val="28"/>
          <w:szCs w:val="28"/>
          <w:lang w:val="kk-KZ"/>
        </w:rPr>
        <w:t xml:space="preserve">, қала құрылысы </w:t>
      </w:r>
      <w:r w:rsidR="008339AE" w:rsidRPr="006D7968">
        <w:rPr>
          <w:sz w:val="28"/>
          <w:szCs w:val="28"/>
          <w:lang w:val="kk-KZ"/>
        </w:rPr>
        <w:t>барысындағы мәселелерді кешенді шешу идеясы</w:t>
      </w:r>
      <w:r w:rsidRPr="006D7968">
        <w:rPr>
          <w:sz w:val="28"/>
          <w:szCs w:val="28"/>
          <w:lang w:val="kk-KZ"/>
        </w:rPr>
        <w:t xml:space="preserve"> өзекті</w:t>
      </w:r>
      <w:r w:rsidR="008339AE" w:rsidRPr="006D7968">
        <w:rPr>
          <w:sz w:val="28"/>
          <w:szCs w:val="28"/>
          <w:lang w:val="kk-KZ"/>
        </w:rPr>
        <w:t xml:space="preserve"> болып отыр</w:t>
      </w:r>
      <w:r w:rsidRPr="006D7968">
        <w:rPr>
          <w:sz w:val="28"/>
          <w:szCs w:val="28"/>
          <w:lang w:val="kk-KZ"/>
        </w:rPr>
        <w:t>.</w:t>
      </w:r>
    </w:p>
    <w:p w:rsidR="00E33CBE" w:rsidRPr="006D7968" w:rsidRDefault="00E33CBE" w:rsidP="00E33CBE">
      <w:pPr>
        <w:tabs>
          <w:tab w:val="left" w:pos="709"/>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Сонымен қатар, пайдалануға </w:t>
      </w:r>
      <w:r w:rsidR="008339AE" w:rsidRPr="006D7968">
        <w:rPr>
          <w:rFonts w:ascii="Times New Roman" w:hAnsi="Times New Roman" w:cs="Times New Roman"/>
          <w:sz w:val="28"/>
          <w:szCs w:val="28"/>
          <w:lang w:val="kk-KZ"/>
        </w:rPr>
        <w:t>енгізілген</w:t>
      </w:r>
      <w:r w:rsidRPr="006D7968">
        <w:rPr>
          <w:rFonts w:ascii="Times New Roman" w:hAnsi="Times New Roman" w:cs="Times New Roman"/>
          <w:sz w:val="28"/>
          <w:szCs w:val="28"/>
          <w:lang w:val="kk-KZ"/>
        </w:rPr>
        <w:t xml:space="preserve"> тұрғын үйлер көлемінің жыл сайынғы өсуіне қарамастан, қалада тұрғын үймен қамтамасыз ету мәселесі өзекті болып қал</w:t>
      </w:r>
      <w:r w:rsidR="008339AE" w:rsidRPr="006D7968">
        <w:rPr>
          <w:rFonts w:ascii="Times New Roman" w:hAnsi="Times New Roman" w:cs="Times New Roman"/>
          <w:sz w:val="28"/>
          <w:szCs w:val="28"/>
          <w:lang w:val="kk-KZ"/>
        </w:rPr>
        <w:t>ады</w:t>
      </w:r>
      <w:r w:rsidRPr="006D7968">
        <w:rPr>
          <w:rFonts w:ascii="Times New Roman" w:hAnsi="Times New Roman" w:cs="Times New Roman"/>
          <w:sz w:val="28"/>
          <w:szCs w:val="28"/>
          <w:lang w:val="kk-KZ"/>
        </w:rPr>
        <w:t>.</w:t>
      </w:r>
    </w:p>
    <w:p w:rsidR="00E33CBE" w:rsidRPr="006D7968" w:rsidRDefault="00E33CBE" w:rsidP="006D7968">
      <w:pPr>
        <w:spacing w:after="0" w:line="240" w:lineRule="auto"/>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4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6D7968">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11</w:t>
      </w:r>
      <w:r w:rsidR="008339AE"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Өткен жылға </w:t>
      </w:r>
      <w:r w:rsidR="008339AE" w:rsidRPr="006D7968">
        <w:rPr>
          <w:rFonts w:ascii="Times New Roman" w:hAnsi="Times New Roman" w:cs="Times New Roman"/>
          <w:sz w:val="24"/>
          <w:szCs w:val="24"/>
          <w:lang w:val="kk-KZ"/>
        </w:rPr>
        <w:t xml:space="preserve">%-бен алғанда </w:t>
      </w:r>
      <w:r w:rsidRPr="006D7968">
        <w:rPr>
          <w:rFonts w:ascii="Times New Roman" w:hAnsi="Times New Roman" w:cs="Times New Roman"/>
          <w:sz w:val="24"/>
          <w:szCs w:val="24"/>
          <w:lang w:val="kk-KZ"/>
        </w:rPr>
        <w:t xml:space="preserve">құрылыс жұмыстары мен тұрғын </w:t>
      </w:r>
      <w:r w:rsidR="008339AE" w:rsidRPr="006D7968">
        <w:rPr>
          <w:rFonts w:ascii="Times New Roman" w:hAnsi="Times New Roman" w:cs="Times New Roman"/>
          <w:sz w:val="24"/>
          <w:szCs w:val="24"/>
          <w:lang w:val="kk-KZ"/>
        </w:rPr>
        <w:t xml:space="preserve">ғимараттарды енгізу </w:t>
      </w:r>
      <w:r w:rsidRPr="006D7968">
        <w:rPr>
          <w:rFonts w:ascii="Times New Roman" w:hAnsi="Times New Roman" w:cs="Times New Roman"/>
          <w:sz w:val="24"/>
          <w:szCs w:val="24"/>
          <w:lang w:val="kk-KZ"/>
        </w:rPr>
        <w:t>көлемінің динамикасы  (</w:t>
      </w:r>
      <w:r w:rsidRPr="006D7968">
        <w:rPr>
          <w:rFonts w:ascii="Times New Roman" w:hAnsi="Times New Roman" w:cs="Times New Roman"/>
          <w:i/>
          <w:sz w:val="24"/>
          <w:szCs w:val="24"/>
          <w:lang w:val="kk-KZ"/>
        </w:rPr>
        <w:t xml:space="preserve">Дерек көзі: ҚР ҰЭМ </w:t>
      </w:r>
      <w:r w:rsidR="008339AE"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tabs>
          <w:tab w:val="left" w:pos="0"/>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lastRenderedPageBreak/>
        <w:t>Қаланың көлік жүйесі Ақмола облысының басты көлік тораптары</w:t>
      </w:r>
      <w:r w:rsidR="008339AE" w:rsidRPr="006D7968">
        <w:rPr>
          <w:rFonts w:ascii="Times New Roman" w:hAnsi="Times New Roman" w:cs="Times New Roman"/>
          <w:sz w:val="28"/>
          <w:szCs w:val="28"/>
          <w:lang w:val="kk-KZ"/>
        </w:rPr>
        <w:t>ның бірі болып табылады. Қала</w:t>
      </w:r>
      <w:r w:rsidRPr="006D7968">
        <w:rPr>
          <w:rFonts w:ascii="Times New Roman" w:hAnsi="Times New Roman" w:cs="Times New Roman"/>
          <w:sz w:val="28"/>
          <w:szCs w:val="28"/>
          <w:lang w:val="kk-KZ"/>
        </w:rPr>
        <w:t xml:space="preserve"> көлік</w:t>
      </w:r>
      <w:r w:rsidR="008339AE" w:rsidRPr="006D7968">
        <w:rPr>
          <w:rFonts w:ascii="Times New Roman" w:hAnsi="Times New Roman" w:cs="Times New Roman"/>
          <w:sz w:val="28"/>
          <w:szCs w:val="28"/>
          <w:lang w:val="kk-KZ"/>
        </w:rPr>
        <w:t>тік</w:t>
      </w:r>
      <w:r w:rsidRPr="006D7968">
        <w:rPr>
          <w:rFonts w:ascii="Times New Roman" w:hAnsi="Times New Roman" w:cs="Times New Roman"/>
          <w:sz w:val="28"/>
          <w:szCs w:val="28"/>
          <w:lang w:val="kk-KZ"/>
        </w:rPr>
        <w:t xml:space="preserve"> магистрал</w:t>
      </w:r>
      <w:r w:rsidR="008339AE" w:rsidRPr="006D7968">
        <w:rPr>
          <w:rFonts w:ascii="Times New Roman" w:hAnsi="Times New Roman" w:cs="Times New Roman"/>
          <w:sz w:val="28"/>
          <w:szCs w:val="28"/>
          <w:lang w:val="kk-KZ"/>
        </w:rPr>
        <w:t>дардың</w:t>
      </w:r>
      <w:r w:rsidRPr="006D7968">
        <w:rPr>
          <w:rFonts w:ascii="Times New Roman" w:hAnsi="Times New Roman" w:cs="Times New Roman"/>
          <w:sz w:val="28"/>
          <w:szCs w:val="28"/>
          <w:lang w:val="kk-KZ"/>
        </w:rPr>
        <w:t xml:space="preserve"> қиылысында тиімді географиялық орналас</w:t>
      </w:r>
      <w:r w:rsidR="008339AE" w:rsidRPr="006D7968">
        <w:rPr>
          <w:rFonts w:ascii="Times New Roman" w:hAnsi="Times New Roman" w:cs="Times New Roman"/>
          <w:sz w:val="28"/>
          <w:szCs w:val="28"/>
          <w:lang w:val="kk-KZ"/>
        </w:rPr>
        <w:t>қан</w:t>
      </w:r>
      <w:r w:rsidR="00001862" w:rsidRPr="006D7968">
        <w:rPr>
          <w:rFonts w:ascii="Times New Roman" w:hAnsi="Times New Roman" w:cs="Times New Roman"/>
          <w:sz w:val="28"/>
          <w:szCs w:val="28"/>
          <w:lang w:val="kk-KZ"/>
        </w:rPr>
        <w:t>. Қалада темір</w:t>
      </w:r>
      <w:r w:rsidRPr="006D7968">
        <w:rPr>
          <w:rFonts w:ascii="Times New Roman" w:hAnsi="Times New Roman" w:cs="Times New Roman"/>
          <w:sz w:val="28"/>
          <w:szCs w:val="28"/>
          <w:lang w:val="kk-KZ"/>
        </w:rPr>
        <w:t>жол, автомобиль, әуе көлігі</w:t>
      </w:r>
      <w:r w:rsidR="00001862" w:rsidRPr="006D7968">
        <w:rPr>
          <w:rFonts w:ascii="Times New Roman" w:hAnsi="Times New Roman" w:cs="Times New Roman"/>
          <w:sz w:val="28"/>
          <w:szCs w:val="28"/>
          <w:lang w:val="kk-KZ"/>
        </w:rPr>
        <w:t>нің</w:t>
      </w:r>
      <w:r w:rsidRPr="006D7968">
        <w:rPr>
          <w:rFonts w:ascii="Times New Roman" w:hAnsi="Times New Roman" w:cs="Times New Roman"/>
          <w:sz w:val="28"/>
          <w:szCs w:val="28"/>
          <w:lang w:val="kk-KZ"/>
        </w:rPr>
        <w:t xml:space="preserve"> түрлері дамыған.</w:t>
      </w:r>
    </w:p>
    <w:p w:rsidR="00E33CBE" w:rsidRPr="006D7968" w:rsidRDefault="00E33CBE" w:rsidP="00E33CBE">
      <w:pPr>
        <w:tabs>
          <w:tab w:val="left" w:pos="0"/>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Фокус-топ жұмысының және әлеуметтік с</w:t>
      </w:r>
      <w:r w:rsidR="00001862" w:rsidRPr="006D7968">
        <w:rPr>
          <w:rFonts w:ascii="Times New Roman" w:hAnsi="Times New Roman" w:cs="Times New Roman"/>
          <w:sz w:val="28"/>
          <w:szCs w:val="28"/>
          <w:lang w:val="kk-KZ"/>
        </w:rPr>
        <w:t>ауалнаманың</w:t>
      </w:r>
      <w:r w:rsidRPr="006D7968">
        <w:rPr>
          <w:rFonts w:ascii="Times New Roman" w:hAnsi="Times New Roman" w:cs="Times New Roman"/>
          <w:sz w:val="28"/>
          <w:szCs w:val="28"/>
          <w:lang w:val="kk-KZ"/>
        </w:rPr>
        <w:t xml:space="preserve"> нәтижелері көрсеткендей, бүгінгі күні қалада қоғамдық көлік жүйесінде қоғамдық көліктің тозуының жоғары дәрежесі, дамымаған </w:t>
      </w:r>
      <w:r w:rsidR="00001862" w:rsidRPr="006D7968">
        <w:rPr>
          <w:rFonts w:ascii="Times New Roman" w:hAnsi="Times New Roman" w:cs="Times New Roman"/>
          <w:sz w:val="28"/>
          <w:szCs w:val="28"/>
          <w:lang w:val="kk-KZ"/>
        </w:rPr>
        <w:t>бағыт желісі</w:t>
      </w:r>
      <w:r w:rsidRPr="006D7968">
        <w:rPr>
          <w:rFonts w:ascii="Times New Roman" w:hAnsi="Times New Roman" w:cs="Times New Roman"/>
          <w:sz w:val="28"/>
          <w:szCs w:val="28"/>
          <w:lang w:val="kk-KZ"/>
        </w:rPr>
        <w:t>, қозғалыс кестесін сақтамау, жүргізу қауіпсіздігі</w:t>
      </w:r>
      <w:r w:rsidR="00001862" w:rsidRPr="006D7968">
        <w:rPr>
          <w:rFonts w:ascii="Times New Roman" w:hAnsi="Times New Roman" w:cs="Times New Roman"/>
          <w:sz w:val="28"/>
          <w:szCs w:val="28"/>
          <w:lang w:val="kk-KZ"/>
        </w:rPr>
        <w:t>нің</w:t>
      </w:r>
      <w:r w:rsidRPr="006D7968">
        <w:rPr>
          <w:rFonts w:ascii="Times New Roman" w:hAnsi="Times New Roman" w:cs="Times New Roman"/>
          <w:sz w:val="28"/>
          <w:szCs w:val="28"/>
          <w:lang w:val="kk-KZ"/>
        </w:rPr>
        <w:t xml:space="preserve"> мәселелері, қаланы жүру </w:t>
      </w:r>
      <w:r w:rsidR="00001862" w:rsidRPr="006D7968">
        <w:rPr>
          <w:rFonts w:ascii="Times New Roman" w:hAnsi="Times New Roman" w:cs="Times New Roman"/>
          <w:sz w:val="28"/>
          <w:szCs w:val="28"/>
          <w:lang w:val="kk-KZ"/>
        </w:rPr>
        <w:t>бағыттарымен</w:t>
      </w:r>
      <w:r w:rsidRPr="006D7968">
        <w:rPr>
          <w:rFonts w:ascii="Times New Roman" w:hAnsi="Times New Roman" w:cs="Times New Roman"/>
          <w:sz w:val="28"/>
          <w:szCs w:val="28"/>
          <w:lang w:val="kk-KZ"/>
        </w:rPr>
        <w:t xml:space="preserve"> біркелкі емес қамтамасыз ет</w:t>
      </w:r>
      <w:r w:rsidR="00001862" w:rsidRPr="006D7968">
        <w:rPr>
          <w:rFonts w:ascii="Times New Roman" w:hAnsi="Times New Roman" w:cs="Times New Roman"/>
          <w:sz w:val="28"/>
          <w:szCs w:val="28"/>
          <w:lang w:val="kk-KZ"/>
        </w:rPr>
        <w:t>пе</w:t>
      </w:r>
      <w:r w:rsidRPr="006D7968">
        <w:rPr>
          <w:rFonts w:ascii="Times New Roman" w:hAnsi="Times New Roman" w:cs="Times New Roman"/>
          <w:sz w:val="28"/>
          <w:szCs w:val="28"/>
          <w:lang w:val="kk-KZ"/>
        </w:rPr>
        <w:t xml:space="preserve">у, жылы аялдамалардың </w:t>
      </w:r>
      <w:r w:rsidR="00001862" w:rsidRPr="006D7968">
        <w:rPr>
          <w:rFonts w:ascii="Times New Roman" w:hAnsi="Times New Roman" w:cs="Times New Roman"/>
          <w:sz w:val="28"/>
          <w:szCs w:val="28"/>
          <w:lang w:val="kk-KZ"/>
        </w:rPr>
        <w:t>жоқтығы</w:t>
      </w:r>
      <w:r w:rsidRPr="006D7968">
        <w:rPr>
          <w:rFonts w:ascii="Times New Roman" w:hAnsi="Times New Roman" w:cs="Times New Roman"/>
          <w:sz w:val="28"/>
          <w:szCs w:val="28"/>
          <w:lang w:val="kk-KZ"/>
        </w:rPr>
        <w:t xml:space="preserve"> және т.б. сияқты бірқатар кемшіліктер бар. Әлеуметтік сауал</w:t>
      </w:r>
      <w:r w:rsidR="00001862" w:rsidRPr="006D7968">
        <w:rPr>
          <w:rFonts w:ascii="Times New Roman" w:hAnsi="Times New Roman" w:cs="Times New Roman"/>
          <w:sz w:val="28"/>
          <w:szCs w:val="28"/>
          <w:lang w:val="kk-KZ"/>
        </w:rPr>
        <w:t>нама қорытындылары</w:t>
      </w:r>
      <w:r w:rsidRPr="006D7968">
        <w:rPr>
          <w:rFonts w:ascii="Times New Roman" w:hAnsi="Times New Roman" w:cs="Times New Roman"/>
          <w:sz w:val="28"/>
          <w:szCs w:val="28"/>
          <w:lang w:val="kk-KZ"/>
        </w:rPr>
        <w:t xml:space="preserve"> бойынша </w:t>
      </w:r>
      <w:r w:rsidR="00001862" w:rsidRPr="006D7968">
        <w:rPr>
          <w:rFonts w:ascii="Times New Roman" w:hAnsi="Times New Roman" w:cs="Times New Roman"/>
          <w:sz w:val="28"/>
          <w:szCs w:val="28"/>
          <w:lang w:val="kk-KZ"/>
        </w:rPr>
        <w:t xml:space="preserve">қалалықтардың </w:t>
      </w:r>
      <w:r w:rsidRPr="006D7968">
        <w:rPr>
          <w:rFonts w:ascii="Times New Roman" w:hAnsi="Times New Roman" w:cs="Times New Roman"/>
          <w:sz w:val="28"/>
          <w:szCs w:val="28"/>
          <w:lang w:val="kk-KZ"/>
        </w:rPr>
        <w:t>80%</w:t>
      </w:r>
      <w:r w:rsidR="00001862" w:rsidRPr="006D7968">
        <w:rPr>
          <w:rFonts w:ascii="Times New Roman" w:hAnsi="Times New Roman" w:cs="Times New Roman"/>
          <w:sz w:val="28"/>
          <w:szCs w:val="28"/>
          <w:lang w:val="kk-KZ"/>
        </w:rPr>
        <w:t>-ы</w:t>
      </w:r>
      <w:r w:rsidRPr="006D7968">
        <w:rPr>
          <w:rFonts w:ascii="Times New Roman" w:hAnsi="Times New Roman" w:cs="Times New Roman"/>
          <w:sz w:val="28"/>
          <w:szCs w:val="28"/>
          <w:lang w:val="kk-KZ"/>
        </w:rPr>
        <w:t xml:space="preserve"> қала ішіндегі автомобиль жолдарының сапасын, сондай-ақ оларды жөндеу сапасын «нашар» немесе «өте </w:t>
      </w:r>
      <w:r w:rsidR="00001862" w:rsidRPr="006D7968">
        <w:rPr>
          <w:rFonts w:ascii="Times New Roman" w:hAnsi="Times New Roman" w:cs="Times New Roman"/>
          <w:sz w:val="28"/>
          <w:szCs w:val="28"/>
          <w:lang w:val="kk-KZ"/>
        </w:rPr>
        <w:t>емес</w:t>
      </w:r>
      <w:r w:rsidRPr="006D7968">
        <w:rPr>
          <w:rFonts w:ascii="Times New Roman" w:hAnsi="Times New Roman" w:cs="Times New Roman"/>
          <w:sz w:val="28"/>
          <w:szCs w:val="28"/>
          <w:lang w:val="kk-KZ"/>
        </w:rPr>
        <w:t>»деп бағалады.</w:t>
      </w:r>
    </w:p>
    <w:p w:rsidR="00E33CBE" w:rsidRPr="006D7968" w:rsidRDefault="00E33CBE" w:rsidP="00E33CBE">
      <w:pPr>
        <w:tabs>
          <w:tab w:val="left" w:pos="0"/>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Көліктің барлық түрлерімен жүк тасымалдау 2010-2011 </w:t>
      </w:r>
      <w:r w:rsidR="00001862" w:rsidRPr="006D7968">
        <w:rPr>
          <w:rFonts w:ascii="Times New Roman" w:hAnsi="Times New Roman" w:cs="Times New Roman"/>
          <w:sz w:val="28"/>
          <w:szCs w:val="28"/>
          <w:lang w:val="kk-KZ"/>
        </w:rPr>
        <w:t>жылдары</w:t>
      </w:r>
      <w:r w:rsidRPr="006D7968">
        <w:rPr>
          <w:rFonts w:ascii="Times New Roman" w:hAnsi="Times New Roman" w:cs="Times New Roman"/>
          <w:sz w:val="28"/>
          <w:szCs w:val="28"/>
          <w:lang w:val="kk-KZ"/>
        </w:rPr>
        <w:t xml:space="preserve"> шыңына жетіп, 2000 жылдар басындағы деңгейге дейін </w:t>
      </w:r>
      <w:r w:rsidR="00001862" w:rsidRPr="006D7968">
        <w:rPr>
          <w:rFonts w:ascii="Times New Roman" w:hAnsi="Times New Roman" w:cs="Times New Roman"/>
          <w:sz w:val="28"/>
          <w:szCs w:val="28"/>
          <w:lang w:val="kk-KZ"/>
        </w:rPr>
        <w:t>төмендеді</w:t>
      </w:r>
      <w:r w:rsidRPr="006D7968">
        <w:rPr>
          <w:rFonts w:ascii="Times New Roman" w:hAnsi="Times New Roman" w:cs="Times New Roman"/>
          <w:sz w:val="28"/>
          <w:szCs w:val="28"/>
          <w:lang w:val="kk-KZ"/>
        </w:rPr>
        <w:t xml:space="preserve">. 2005 жылға дейінгі өсу кезеңінен кейін барлық көлік түрлерімен жолаушыларды </w:t>
      </w:r>
      <w:r w:rsidR="00001862" w:rsidRPr="006D7968">
        <w:rPr>
          <w:rFonts w:ascii="Times New Roman" w:hAnsi="Times New Roman" w:cs="Times New Roman"/>
          <w:sz w:val="28"/>
          <w:szCs w:val="28"/>
          <w:lang w:val="kk-KZ"/>
        </w:rPr>
        <w:t>тасымалдау бір деңгейде тұрақта</w:t>
      </w:r>
      <w:r w:rsidRPr="006D7968">
        <w:rPr>
          <w:rFonts w:ascii="Times New Roman" w:hAnsi="Times New Roman" w:cs="Times New Roman"/>
          <w:sz w:val="28"/>
          <w:szCs w:val="28"/>
          <w:lang w:val="kk-KZ"/>
        </w:rPr>
        <w:t>ды.</w:t>
      </w:r>
    </w:p>
    <w:p w:rsidR="00E33CBE" w:rsidRPr="006D7968" w:rsidRDefault="00E33CBE" w:rsidP="00E33CBE">
      <w:pPr>
        <w:tabs>
          <w:tab w:val="left" w:pos="0"/>
        </w:tabs>
        <w:spacing w:after="0" w:line="240" w:lineRule="auto"/>
        <w:ind w:firstLine="709"/>
        <w:jc w:val="both"/>
        <w:rPr>
          <w:rFonts w:ascii="Times New Roman" w:hAnsi="Times New Roman" w:cs="Times New Roman"/>
          <w:sz w:val="20"/>
          <w:szCs w:val="20"/>
          <w:lang w:val="kk-KZ"/>
        </w:rPr>
      </w:pPr>
    </w:p>
    <w:p w:rsidR="00E33CBE" w:rsidRPr="006D7968" w:rsidRDefault="00E33CBE" w:rsidP="006D7968">
      <w:pPr>
        <w:spacing w:after="0" w:line="240" w:lineRule="auto"/>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13240" cy="2441749"/>
            <wp:effectExtent l="0" t="0" r="0" b="0"/>
            <wp:docPr id="1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12</w:t>
      </w:r>
      <w:r w:rsidR="00001862"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Жүк пен жолаушыларды тасымалдау динамикасы </w:t>
      </w:r>
      <w:r w:rsidR="007F78B2"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 xml:space="preserve">Дерек көзі: ҚР ҰЭМ </w:t>
      </w:r>
      <w:r w:rsidR="00001862"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center"/>
        <w:rPr>
          <w:rFonts w:ascii="Times New Roman" w:hAnsi="Times New Roman" w:cs="Times New Roman"/>
          <w:sz w:val="21"/>
          <w:szCs w:val="21"/>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Есеп берген шағын кәсіпорындар саны 2009</w:t>
      </w:r>
      <w:r w:rsidR="00001862" w:rsidRPr="006D7968">
        <w:rPr>
          <w:rFonts w:ascii="Times New Roman" w:hAnsi="Times New Roman" w:cs="Times New Roman"/>
          <w:sz w:val="28"/>
          <w:szCs w:val="28"/>
          <w:lang w:val="kk-KZ"/>
        </w:rPr>
        <w:t xml:space="preserve"> жылдан бастап </w:t>
      </w:r>
      <w:r w:rsidRPr="006D7968">
        <w:rPr>
          <w:rFonts w:ascii="Times New Roman" w:hAnsi="Times New Roman" w:cs="Times New Roman"/>
          <w:sz w:val="28"/>
          <w:szCs w:val="28"/>
          <w:lang w:val="kk-KZ"/>
        </w:rPr>
        <w:t>2017 жыл</w:t>
      </w:r>
      <w:r w:rsidR="00001862" w:rsidRPr="006D7968">
        <w:rPr>
          <w:rFonts w:ascii="Times New Roman" w:hAnsi="Times New Roman" w:cs="Times New Roman"/>
          <w:sz w:val="28"/>
          <w:szCs w:val="28"/>
          <w:lang w:val="kk-KZ"/>
        </w:rPr>
        <w:t xml:space="preserve"> аралығындағы кезеңде </w:t>
      </w:r>
      <w:r w:rsidRPr="006D7968">
        <w:rPr>
          <w:rFonts w:ascii="Times New Roman" w:hAnsi="Times New Roman" w:cs="Times New Roman"/>
          <w:sz w:val="28"/>
          <w:szCs w:val="28"/>
          <w:lang w:val="kk-KZ"/>
        </w:rPr>
        <w:t>2,5 есе өсті. Өндірілген өнім мен көрсетілген қызмет</w:t>
      </w:r>
      <w:r w:rsidR="00001862" w:rsidRPr="006D7968">
        <w:rPr>
          <w:rFonts w:ascii="Times New Roman" w:hAnsi="Times New Roman" w:cs="Times New Roman"/>
          <w:sz w:val="28"/>
          <w:szCs w:val="28"/>
          <w:lang w:val="kk-KZ"/>
        </w:rPr>
        <w:t>тер</w:t>
      </w:r>
      <w:r w:rsidRPr="006D7968">
        <w:rPr>
          <w:rFonts w:ascii="Times New Roman" w:hAnsi="Times New Roman" w:cs="Times New Roman"/>
          <w:sz w:val="28"/>
          <w:szCs w:val="28"/>
          <w:lang w:val="kk-KZ"/>
        </w:rPr>
        <w:t xml:space="preserve"> көлемі, сондай-ақ өнімді </w:t>
      </w:r>
      <w:r w:rsidR="00001862" w:rsidRPr="006D7968">
        <w:rPr>
          <w:rFonts w:ascii="Times New Roman" w:hAnsi="Times New Roman" w:cs="Times New Roman"/>
          <w:sz w:val="28"/>
          <w:szCs w:val="28"/>
          <w:lang w:val="kk-KZ"/>
        </w:rPr>
        <w:t>өткізуден</w:t>
      </w:r>
      <w:r w:rsidRPr="006D7968">
        <w:rPr>
          <w:rFonts w:ascii="Times New Roman" w:hAnsi="Times New Roman" w:cs="Times New Roman"/>
          <w:sz w:val="28"/>
          <w:szCs w:val="28"/>
          <w:lang w:val="kk-KZ"/>
        </w:rPr>
        <w:t xml:space="preserve"> және қызмет көрсетуден түскен </w:t>
      </w:r>
      <w:r w:rsidR="00001862" w:rsidRPr="006D7968">
        <w:rPr>
          <w:rFonts w:ascii="Times New Roman" w:hAnsi="Times New Roman" w:cs="Times New Roman"/>
          <w:sz w:val="28"/>
          <w:szCs w:val="28"/>
          <w:lang w:val="kk-KZ"/>
        </w:rPr>
        <w:t>кіріс</w:t>
      </w:r>
      <w:r w:rsidRPr="006D7968">
        <w:rPr>
          <w:rFonts w:ascii="Times New Roman" w:hAnsi="Times New Roman" w:cs="Times New Roman"/>
          <w:sz w:val="28"/>
          <w:szCs w:val="28"/>
          <w:lang w:val="kk-KZ"/>
        </w:rPr>
        <w:t xml:space="preserve"> сол кезеңде 6 есе өсті.</w:t>
      </w:r>
    </w:p>
    <w:p w:rsidR="00E33CBE" w:rsidRPr="006D7968" w:rsidRDefault="00E33CBE" w:rsidP="00E33CBE">
      <w:pPr>
        <w:spacing w:after="0" w:line="240" w:lineRule="auto"/>
        <w:ind w:firstLine="709"/>
        <w:jc w:val="both"/>
        <w:rPr>
          <w:rFonts w:ascii="Times New Roman" w:hAnsi="Times New Roman" w:cs="Times New Roman"/>
          <w:sz w:val="16"/>
          <w:szCs w:val="16"/>
          <w:lang w:val="kk-KZ"/>
        </w:rPr>
      </w:pPr>
    </w:p>
    <w:tbl>
      <w:tblPr>
        <w:tblStyle w:val="af4"/>
        <w:tblW w:w="0" w:type="auto"/>
        <w:tblLook w:val="04A0"/>
      </w:tblPr>
      <w:tblGrid>
        <w:gridCol w:w="5211"/>
        <w:gridCol w:w="993"/>
        <w:gridCol w:w="1134"/>
        <w:gridCol w:w="992"/>
        <w:gridCol w:w="1241"/>
      </w:tblGrid>
      <w:tr w:rsidR="00E33CBE" w:rsidRPr="006D7968" w:rsidTr="006D7968">
        <w:tc>
          <w:tcPr>
            <w:tcW w:w="5211" w:type="dxa"/>
            <w:shd w:val="clear" w:color="auto" w:fill="C5D9F1"/>
          </w:tcPr>
          <w:p w:rsidR="00E33CBE" w:rsidRPr="006D7968" w:rsidRDefault="00E33CBE" w:rsidP="00072E60">
            <w:pPr>
              <w:jc w:val="both"/>
              <w:rPr>
                <w:rFonts w:ascii="Times New Roman" w:hAnsi="Times New Roman" w:cs="Times New Roman"/>
                <w:sz w:val="20"/>
                <w:szCs w:val="20"/>
                <w:lang w:val="kk-KZ"/>
              </w:rPr>
            </w:pPr>
          </w:p>
        </w:tc>
        <w:tc>
          <w:tcPr>
            <w:tcW w:w="993" w:type="dxa"/>
            <w:shd w:val="clear" w:color="auto" w:fill="C5D9F1"/>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2009 ж.</w:t>
            </w:r>
          </w:p>
        </w:tc>
        <w:tc>
          <w:tcPr>
            <w:tcW w:w="1134" w:type="dxa"/>
            <w:shd w:val="clear" w:color="auto" w:fill="C5D9F1"/>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2017 ж.</w:t>
            </w:r>
          </w:p>
        </w:tc>
        <w:tc>
          <w:tcPr>
            <w:tcW w:w="992" w:type="dxa"/>
            <w:shd w:val="clear" w:color="auto" w:fill="C5D9F1"/>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Ауытқу</w:t>
            </w:r>
          </w:p>
        </w:tc>
        <w:tc>
          <w:tcPr>
            <w:tcW w:w="1241" w:type="dxa"/>
            <w:shd w:val="clear" w:color="auto" w:fill="C5D9F1"/>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Ауытқу, %</w:t>
            </w:r>
          </w:p>
        </w:tc>
      </w:tr>
      <w:tr w:rsidR="00E33CBE" w:rsidRPr="006D7968" w:rsidTr="006D7968">
        <w:tc>
          <w:tcPr>
            <w:tcW w:w="521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Есеп берген шағын кәсіпорындар саны, бірл.</w:t>
            </w:r>
          </w:p>
        </w:tc>
        <w:tc>
          <w:tcPr>
            <w:tcW w:w="993"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981</w:t>
            </w:r>
          </w:p>
        </w:tc>
        <w:tc>
          <w:tcPr>
            <w:tcW w:w="1134"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2478</w:t>
            </w:r>
          </w:p>
        </w:tc>
        <w:tc>
          <w:tcPr>
            <w:tcW w:w="992"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1497</w:t>
            </w:r>
          </w:p>
        </w:tc>
        <w:tc>
          <w:tcPr>
            <w:tcW w:w="1241"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252,6</w:t>
            </w:r>
          </w:p>
        </w:tc>
      </w:tr>
      <w:tr w:rsidR="00E33CBE" w:rsidRPr="006D7968" w:rsidTr="006D7968">
        <w:tc>
          <w:tcPr>
            <w:tcW w:w="521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Шағын кәсіпорындар өндірген өнім және көрсетілген қызмет көлемі, мың теңге</w:t>
            </w:r>
          </w:p>
        </w:tc>
        <w:tc>
          <w:tcPr>
            <w:tcW w:w="993"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23020</w:t>
            </w:r>
          </w:p>
        </w:tc>
        <w:tc>
          <w:tcPr>
            <w:tcW w:w="1134"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136948</w:t>
            </w:r>
          </w:p>
        </w:tc>
        <w:tc>
          <w:tcPr>
            <w:tcW w:w="992"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113928</w:t>
            </w:r>
          </w:p>
        </w:tc>
        <w:tc>
          <w:tcPr>
            <w:tcW w:w="1241"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594,9</w:t>
            </w:r>
          </w:p>
        </w:tc>
      </w:tr>
      <w:tr w:rsidR="00E33CBE" w:rsidRPr="006D7968" w:rsidTr="006D7968">
        <w:tc>
          <w:tcPr>
            <w:tcW w:w="521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Өнімдерді өткізу</w:t>
            </w:r>
            <w:r w:rsidR="00001862" w:rsidRPr="006D7968">
              <w:rPr>
                <w:rFonts w:ascii="Times New Roman" w:hAnsi="Times New Roman" w:cs="Times New Roman"/>
                <w:sz w:val="20"/>
                <w:szCs w:val="20"/>
                <w:lang w:val="kk-KZ"/>
              </w:rPr>
              <w:t>ден</w:t>
            </w:r>
            <w:r w:rsidRPr="006D7968">
              <w:rPr>
                <w:rFonts w:ascii="Times New Roman" w:hAnsi="Times New Roman" w:cs="Times New Roman"/>
                <w:sz w:val="20"/>
                <w:szCs w:val="20"/>
                <w:lang w:val="kk-KZ"/>
              </w:rPr>
              <w:t xml:space="preserve"> және қызмет көрсетуден </w:t>
            </w:r>
            <w:r w:rsidR="00001862" w:rsidRPr="006D7968">
              <w:rPr>
                <w:rFonts w:ascii="Times New Roman" w:hAnsi="Times New Roman" w:cs="Times New Roman"/>
                <w:sz w:val="20"/>
                <w:szCs w:val="20"/>
                <w:lang w:val="kk-KZ"/>
              </w:rPr>
              <w:t xml:space="preserve">түскен </w:t>
            </w:r>
            <w:r w:rsidRPr="006D7968">
              <w:rPr>
                <w:rFonts w:ascii="Times New Roman" w:hAnsi="Times New Roman" w:cs="Times New Roman"/>
                <w:sz w:val="20"/>
                <w:szCs w:val="20"/>
                <w:lang w:val="kk-KZ"/>
              </w:rPr>
              <w:t>кіріс, мың теңге</w:t>
            </w:r>
          </w:p>
        </w:tc>
        <w:tc>
          <w:tcPr>
            <w:tcW w:w="993"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61657</w:t>
            </w:r>
          </w:p>
        </w:tc>
        <w:tc>
          <w:tcPr>
            <w:tcW w:w="1134"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349626</w:t>
            </w:r>
          </w:p>
        </w:tc>
        <w:tc>
          <w:tcPr>
            <w:tcW w:w="992"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287969</w:t>
            </w:r>
          </w:p>
        </w:tc>
        <w:tc>
          <w:tcPr>
            <w:tcW w:w="1241"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567,1</w:t>
            </w:r>
          </w:p>
        </w:tc>
      </w:tr>
      <w:tr w:rsidR="00E33CBE" w:rsidRPr="006D7968" w:rsidTr="006D7968">
        <w:tc>
          <w:tcPr>
            <w:tcW w:w="5211" w:type="dxa"/>
          </w:tcPr>
          <w:p w:rsidR="00E33CBE" w:rsidRPr="006D7968" w:rsidRDefault="00E33CBE" w:rsidP="00072E60">
            <w:pPr>
              <w:jc w:val="both"/>
              <w:rPr>
                <w:rFonts w:ascii="Times New Roman" w:hAnsi="Times New Roman" w:cs="Times New Roman"/>
                <w:sz w:val="20"/>
                <w:szCs w:val="20"/>
                <w:lang w:val="kk-KZ"/>
              </w:rPr>
            </w:pPr>
            <w:r w:rsidRPr="006D7968">
              <w:rPr>
                <w:rFonts w:ascii="Times New Roman" w:hAnsi="Times New Roman" w:cs="Times New Roman"/>
                <w:sz w:val="20"/>
                <w:szCs w:val="20"/>
                <w:lang w:val="kk-KZ"/>
              </w:rPr>
              <w:t>Салық салғанға дейінгі пайда (шығын)</w:t>
            </w:r>
            <w:r w:rsidR="00001862" w:rsidRPr="006D7968">
              <w:rPr>
                <w:rFonts w:ascii="Times New Roman" w:hAnsi="Times New Roman" w:cs="Times New Roman"/>
                <w:sz w:val="20"/>
                <w:szCs w:val="20"/>
                <w:lang w:val="kk-KZ"/>
              </w:rPr>
              <w:t>, мың теңге</w:t>
            </w:r>
          </w:p>
        </w:tc>
        <w:tc>
          <w:tcPr>
            <w:tcW w:w="993"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-206</w:t>
            </w:r>
          </w:p>
        </w:tc>
        <w:tc>
          <w:tcPr>
            <w:tcW w:w="1134"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21087</w:t>
            </w:r>
          </w:p>
        </w:tc>
        <w:tc>
          <w:tcPr>
            <w:tcW w:w="992" w:type="dxa"/>
          </w:tcPr>
          <w:p w:rsidR="00E33CBE" w:rsidRPr="006D7968" w:rsidRDefault="00E33CBE" w:rsidP="00072E60">
            <w:pPr>
              <w:jc w:val="center"/>
              <w:rPr>
                <w:rFonts w:ascii="Times New Roman" w:hAnsi="Times New Roman" w:cs="Times New Roman"/>
                <w:sz w:val="20"/>
                <w:szCs w:val="20"/>
                <w:lang w:val="kk-KZ"/>
              </w:rPr>
            </w:pPr>
            <w:r w:rsidRPr="006D7968">
              <w:rPr>
                <w:rFonts w:ascii="Times New Roman" w:hAnsi="Times New Roman" w:cs="Times New Roman"/>
                <w:sz w:val="20"/>
                <w:szCs w:val="20"/>
                <w:lang w:val="kk-KZ"/>
              </w:rPr>
              <w:t>21293</w:t>
            </w:r>
          </w:p>
        </w:tc>
        <w:tc>
          <w:tcPr>
            <w:tcW w:w="1241" w:type="dxa"/>
          </w:tcPr>
          <w:p w:rsidR="00E33CBE" w:rsidRPr="006D7968" w:rsidRDefault="00E33CBE" w:rsidP="00072E60">
            <w:pPr>
              <w:jc w:val="center"/>
              <w:rPr>
                <w:rFonts w:ascii="Times New Roman" w:hAnsi="Times New Roman" w:cs="Times New Roman"/>
                <w:sz w:val="20"/>
                <w:szCs w:val="20"/>
                <w:lang w:val="kk-KZ"/>
              </w:rPr>
            </w:pPr>
          </w:p>
        </w:tc>
      </w:tr>
    </w:tbl>
    <w:p w:rsidR="006D7968" w:rsidRPr="006D7968" w:rsidRDefault="006D7968" w:rsidP="006D7968">
      <w:pPr>
        <w:spacing w:after="0" w:line="240" w:lineRule="auto"/>
        <w:jc w:val="center"/>
        <w:rPr>
          <w:rFonts w:ascii="Times New Roman" w:hAnsi="Times New Roman" w:cs="Times New Roman"/>
          <w:sz w:val="14"/>
          <w:szCs w:val="14"/>
          <w:lang w:val="kk-KZ"/>
        </w:rPr>
      </w:pPr>
    </w:p>
    <w:p w:rsidR="00E33CBE" w:rsidRPr="006D7968" w:rsidRDefault="00E33CBE" w:rsidP="006D7968">
      <w:pPr>
        <w:spacing w:after="0" w:line="240" w:lineRule="auto"/>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 xml:space="preserve">7-кесте. Шағын кәсіпорындардың жекелеген көрсеткіштерінің динамикасы </w:t>
      </w:r>
      <w:r w:rsidR="006D7968"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00001862" w:rsidRPr="006D7968">
        <w:rPr>
          <w:rFonts w:ascii="Times New Roman" w:hAnsi="Times New Roman" w:cs="Times New Roman"/>
          <w:i/>
          <w:sz w:val="24"/>
          <w:szCs w:val="24"/>
          <w:lang w:val="kk-KZ"/>
        </w:rPr>
        <w:t>Дерек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Кәсіпкерлік қызметпен айналысатын шағын кәсіпорындардың жалдамалы қызметкерлер саны 11,9 мың адамнан немесе 2014 жылы экономикалық белсенді халықтың жалпы санынан 12,9%-дан </w:t>
      </w:r>
      <w:r w:rsidR="00001862" w:rsidRPr="006D7968">
        <w:rPr>
          <w:rFonts w:ascii="Times New Roman" w:hAnsi="Times New Roman" w:cs="Times New Roman"/>
          <w:sz w:val="28"/>
          <w:szCs w:val="28"/>
          <w:lang w:val="kk-KZ"/>
        </w:rPr>
        <w:t>бастап 17,1 мың адамға</w:t>
      </w:r>
      <w:r w:rsidRPr="006D7968">
        <w:rPr>
          <w:rFonts w:ascii="Times New Roman" w:hAnsi="Times New Roman" w:cs="Times New Roman"/>
          <w:sz w:val="28"/>
          <w:szCs w:val="28"/>
          <w:lang w:val="kk-KZ"/>
        </w:rPr>
        <w:t xml:space="preserve"> </w:t>
      </w:r>
      <w:r w:rsidR="00001862" w:rsidRPr="006D7968">
        <w:rPr>
          <w:rFonts w:ascii="Times New Roman" w:hAnsi="Times New Roman" w:cs="Times New Roman"/>
          <w:sz w:val="28"/>
          <w:szCs w:val="28"/>
          <w:lang w:val="kk-KZ"/>
        </w:rPr>
        <w:t xml:space="preserve">дейін </w:t>
      </w:r>
      <w:r w:rsidRPr="006D7968">
        <w:rPr>
          <w:rFonts w:ascii="Times New Roman" w:hAnsi="Times New Roman" w:cs="Times New Roman"/>
          <w:sz w:val="28"/>
          <w:szCs w:val="28"/>
          <w:lang w:val="kk-KZ"/>
        </w:rPr>
        <w:t>және 2018 жылы тиісінше 17,9% - ға өсті.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4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13</w:t>
      </w:r>
      <w:r w:rsidR="00001862"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Кәсіпкерлік қызметпен айналысатын шағын кәсіпорындардың жалдамалы қызметкерлер санының динамикасы (</w:t>
      </w:r>
      <w:r w:rsidRPr="006D7968">
        <w:rPr>
          <w:rFonts w:ascii="Times New Roman" w:hAnsi="Times New Roman" w:cs="Times New Roman"/>
          <w:i/>
          <w:sz w:val="24"/>
          <w:szCs w:val="24"/>
          <w:lang w:val="kk-KZ"/>
        </w:rPr>
        <w:t xml:space="preserve">Дерек көзі: ҚР ҰЭМ </w:t>
      </w:r>
      <w:r w:rsidR="00C73FFE"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Бөлшек тауар айналымы номиналды мән</w:t>
      </w:r>
      <w:r w:rsidR="00C73FFE" w:rsidRPr="006D7968">
        <w:rPr>
          <w:rFonts w:ascii="Times New Roman" w:hAnsi="Times New Roman" w:cs="Times New Roman"/>
          <w:sz w:val="28"/>
          <w:szCs w:val="28"/>
          <w:lang w:val="kk-KZ"/>
        </w:rPr>
        <w:t xml:space="preserve">інде </w:t>
      </w:r>
      <w:r w:rsidRPr="006D7968">
        <w:rPr>
          <w:rFonts w:ascii="Times New Roman" w:hAnsi="Times New Roman" w:cs="Times New Roman"/>
          <w:sz w:val="28"/>
          <w:szCs w:val="28"/>
          <w:lang w:val="kk-KZ"/>
        </w:rPr>
        <w:t>өс</w:t>
      </w:r>
      <w:r w:rsidR="00C73FFE" w:rsidRPr="006D7968">
        <w:rPr>
          <w:rFonts w:ascii="Times New Roman" w:hAnsi="Times New Roman" w:cs="Times New Roman"/>
          <w:sz w:val="28"/>
          <w:szCs w:val="28"/>
          <w:lang w:val="kk-KZ"/>
        </w:rPr>
        <w:t>удің</w:t>
      </w:r>
      <w:r w:rsidRPr="006D7968">
        <w:rPr>
          <w:rFonts w:ascii="Times New Roman" w:hAnsi="Times New Roman" w:cs="Times New Roman"/>
          <w:sz w:val="28"/>
          <w:szCs w:val="28"/>
          <w:lang w:val="kk-KZ"/>
        </w:rPr>
        <w:t xml:space="preserve"> оң динамикасын сақтайды, алайда, пайыздық қатынаста соңғы жылдары өс</w:t>
      </w:r>
      <w:r w:rsidR="00C73FFE" w:rsidRPr="006D7968">
        <w:rPr>
          <w:rFonts w:ascii="Times New Roman" w:hAnsi="Times New Roman" w:cs="Times New Roman"/>
          <w:sz w:val="28"/>
          <w:szCs w:val="28"/>
          <w:lang w:val="kk-KZ"/>
        </w:rPr>
        <w:t>уі</w:t>
      </w:r>
      <w:r w:rsidRPr="006D7968">
        <w:rPr>
          <w:rFonts w:ascii="Times New Roman" w:hAnsi="Times New Roman" w:cs="Times New Roman"/>
          <w:sz w:val="28"/>
          <w:szCs w:val="28"/>
          <w:lang w:val="kk-KZ"/>
        </w:rPr>
        <w:t xml:space="preserve"> ең төменгі деңгейде</w:t>
      </w:r>
      <w:r w:rsidR="00C73FFE" w:rsidRPr="006D7968">
        <w:rPr>
          <w:rFonts w:ascii="Times New Roman" w:hAnsi="Times New Roman" w:cs="Times New Roman"/>
          <w:sz w:val="28"/>
          <w:szCs w:val="28"/>
          <w:lang w:val="kk-KZ"/>
        </w:rPr>
        <w:t xml:space="preserve"> орналасқан</w:t>
      </w:r>
      <w:r w:rsidRPr="006D7968">
        <w:rPr>
          <w:rFonts w:ascii="Times New Roman" w:hAnsi="Times New Roman" w:cs="Times New Roman"/>
          <w:sz w:val="28"/>
          <w:szCs w:val="28"/>
          <w:lang w:val="kk-KZ"/>
        </w:rPr>
        <w:t xml:space="preserve">. </w:t>
      </w:r>
    </w:p>
    <w:p w:rsidR="006D7968" w:rsidRPr="006D7968" w:rsidRDefault="006D7968"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widowControl w:val="0"/>
        <w:pBdr>
          <w:bottom w:val="single" w:sz="4" w:space="8" w:color="FFFFFF"/>
        </w:pBdr>
        <w:tabs>
          <w:tab w:val="num" w:pos="0"/>
          <w:tab w:val="num" w:pos="960"/>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4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7968" w:rsidRPr="006D7968" w:rsidRDefault="006D7968" w:rsidP="00E33CBE">
      <w:pPr>
        <w:widowControl w:val="0"/>
        <w:pBdr>
          <w:bottom w:val="single" w:sz="4" w:space="8" w:color="FFFFFF"/>
        </w:pBdr>
        <w:tabs>
          <w:tab w:val="num" w:pos="0"/>
          <w:tab w:val="num" w:pos="960"/>
        </w:tabs>
        <w:spacing w:after="0" w:line="240" w:lineRule="auto"/>
        <w:ind w:firstLine="709"/>
        <w:jc w:val="center"/>
        <w:rPr>
          <w:rFonts w:ascii="Times New Roman" w:hAnsi="Times New Roman" w:cs="Times New Roman"/>
          <w:sz w:val="16"/>
          <w:szCs w:val="16"/>
          <w:lang w:val="kk-KZ"/>
        </w:rPr>
      </w:pPr>
    </w:p>
    <w:p w:rsidR="00E33CBE" w:rsidRPr="006D7968" w:rsidRDefault="00E33CBE" w:rsidP="00E33CBE">
      <w:pPr>
        <w:widowControl w:val="0"/>
        <w:pBdr>
          <w:bottom w:val="single" w:sz="4" w:space="8" w:color="FFFFFF"/>
        </w:pBdr>
        <w:tabs>
          <w:tab w:val="num" w:pos="0"/>
          <w:tab w:val="num" w:pos="960"/>
        </w:tabs>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14</w:t>
      </w:r>
      <w:r w:rsidR="00C73FFE"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Бөлшек тауар айналымының динамикасы </w:t>
      </w:r>
      <w:r w:rsidR="004D3B22" w:rsidRP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 xml:space="preserve">Дерек көзі: ҚР ҰЭМ </w:t>
      </w:r>
      <w:r w:rsidR="00C73FFE" w:rsidRPr="006D7968">
        <w:rPr>
          <w:rFonts w:ascii="Times New Roman" w:hAnsi="Times New Roman" w:cs="Times New Roman"/>
          <w:i/>
          <w:sz w:val="24"/>
          <w:szCs w:val="24"/>
          <w:lang w:val="kk-KZ"/>
        </w:rPr>
        <w:t>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6D7968">
      <w:pPr>
        <w:spacing w:after="0" w:line="240" w:lineRule="auto"/>
        <w:jc w:val="both"/>
        <w:rPr>
          <w:rFonts w:ascii="Times New Roman" w:hAnsi="Times New Roman" w:cs="Times New Roman"/>
          <w:b/>
          <w:i/>
          <w:sz w:val="28"/>
          <w:szCs w:val="28"/>
          <w:lang w:val="kk-KZ"/>
        </w:rPr>
      </w:pPr>
    </w:p>
    <w:p w:rsidR="006D7968" w:rsidRPr="006D7968" w:rsidRDefault="006D7968" w:rsidP="006D7968">
      <w:pPr>
        <w:spacing w:after="0" w:line="240" w:lineRule="auto"/>
        <w:jc w:val="both"/>
        <w:rPr>
          <w:rFonts w:ascii="Times New Roman" w:hAnsi="Times New Roman" w:cs="Times New Roman"/>
          <w:b/>
          <w:i/>
          <w:sz w:val="28"/>
          <w:szCs w:val="28"/>
          <w:lang w:val="kk-KZ"/>
        </w:rPr>
      </w:pPr>
    </w:p>
    <w:p w:rsidR="006D7968" w:rsidRPr="006D7968" w:rsidRDefault="006D7968" w:rsidP="00E33CBE">
      <w:pPr>
        <w:spacing w:after="0" w:line="240" w:lineRule="auto"/>
        <w:ind w:firstLine="709"/>
        <w:jc w:val="both"/>
        <w:rPr>
          <w:rFonts w:ascii="Times New Roman" w:hAnsi="Times New Roman" w:cs="Times New Roman"/>
          <w:b/>
          <w:i/>
          <w:sz w:val="28"/>
          <w:szCs w:val="28"/>
          <w:lang w:val="kk-KZ"/>
        </w:rPr>
      </w:pPr>
    </w:p>
    <w:p w:rsidR="00E33CBE" w:rsidRPr="006D7968" w:rsidRDefault="00B14399" w:rsidP="00E33CBE">
      <w:pPr>
        <w:spacing w:after="0" w:line="240" w:lineRule="auto"/>
        <w:ind w:firstLine="709"/>
        <w:jc w:val="both"/>
        <w:rPr>
          <w:rFonts w:ascii="Times New Roman" w:hAnsi="Times New Roman" w:cs="Times New Roman"/>
          <w:b/>
          <w:i/>
          <w:sz w:val="28"/>
          <w:szCs w:val="28"/>
          <w:lang w:val="kk-KZ"/>
        </w:rPr>
      </w:pPr>
      <w:r w:rsidRPr="006D7968">
        <w:rPr>
          <w:rFonts w:ascii="Times New Roman" w:hAnsi="Times New Roman" w:cs="Times New Roman"/>
          <w:b/>
          <w:i/>
          <w:sz w:val="28"/>
          <w:szCs w:val="28"/>
          <w:lang w:val="kk-KZ"/>
        </w:rPr>
        <w:lastRenderedPageBreak/>
        <w:t xml:space="preserve">Түйінді </w:t>
      </w:r>
      <w:r w:rsidR="00E33CBE" w:rsidRPr="006D7968">
        <w:rPr>
          <w:rFonts w:ascii="Times New Roman" w:hAnsi="Times New Roman" w:cs="Times New Roman"/>
          <w:b/>
          <w:i/>
          <w:sz w:val="28"/>
          <w:szCs w:val="28"/>
          <w:lang w:val="kk-KZ"/>
        </w:rPr>
        <w:t>тұжырымдар:</w:t>
      </w:r>
    </w:p>
    <w:p w:rsidR="00E33CBE" w:rsidRPr="006D7968" w:rsidRDefault="00E33CBE" w:rsidP="00E33CBE">
      <w:pPr>
        <w:pStyle w:val="a3"/>
        <w:numPr>
          <w:ilvl w:val="0"/>
          <w:numId w:val="9"/>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Өнеркәсіптің өсуі тоқыра</w:t>
      </w:r>
      <w:r w:rsidR="00C73FFE" w:rsidRPr="006D7968">
        <w:rPr>
          <w:rFonts w:ascii="Times New Roman" w:hAnsi="Times New Roman" w:cs="Times New Roman"/>
          <w:sz w:val="28"/>
          <w:szCs w:val="28"/>
          <w:lang w:val="kk-KZ"/>
        </w:rPr>
        <w:t>уда</w:t>
      </w:r>
      <w:r w:rsidRPr="006D7968">
        <w:rPr>
          <w:rFonts w:ascii="Times New Roman" w:hAnsi="Times New Roman" w:cs="Times New Roman"/>
          <w:sz w:val="28"/>
          <w:szCs w:val="28"/>
          <w:lang w:val="kk-KZ"/>
        </w:rPr>
        <w:t>. Бұл факт</w:t>
      </w:r>
      <w:r w:rsidR="00C73FFE" w:rsidRPr="006D7968">
        <w:rPr>
          <w:rFonts w:ascii="Times New Roman" w:hAnsi="Times New Roman" w:cs="Times New Roman"/>
          <w:sz w:val="28"/>
          <w:szCs w:val="28"/>
          <w:lang w:val="kk-KZ"/>
        </w:rPr>
        <w:t>і</w:t>
      </w:r>
      <w:r w:rsidRPr="006D7968">
        <w:rPr>
          <w:rFonts w:ascii="Times New Roman" w:hAnsi="Times New Roman" w:cs="Times New Roman"/>
          <w:sz w:val="28"/>
          <w:szCs w:val="28"/>
          <w:lang w:val="kk-KZ"/>
        </w:rPr>
        <w:t xml:space="preserve"> шаралар қабылданбаған жағдайда білікті кадрлардың </w:t>
      </w:r>
      <w:r w:rsidR="00C73FFE" w:rsidRPr="006D7968">
        <w:rPr>
          <w:rFonts w:ascii="Times New Roman" w:hAnsi="Times New Roman" w:cs="Times New Roman"/>
          <w:sz w:val="28"/>
          <w:szCs w:val="28"/>
          <w:lang w:val="kk-KZ"/>
        </w:rPr>
        <w:t xml:space="preserve">кетуінің </w:t>
      </w:r>
      <w:r w:rsidRPr="006D7968">
        <w:rPr>
          <w:rFonts w:ascii="Times New Roman" w:hAnsi="Times New Roman" w:cs="Times New Roman"/>
          <w:sz w:val="28"/>
          <w:szCs w:val="28"/>
          <w:lang w:val="kk-KZ"/>
        </w:rPr>
        <w:t>одан әрі к</w:t>
      </w:r>
      <w:r w:rsidR="00C73FFE" w:rsidRPr="006D7968">
        <w:rPr>
          <w:rFonts w:ascii="Times New Roman" w:hAnsi="Times New Roman" w:cs="Times New Roman"/>
          <w:sz w:val="28"/>
          <w:szCs w:val="28"/>
          <w:lang w:val="kk-KZ"/>
        </w:rPr>
        <w:t>үшею</w:t>
      </w:r>
      <w:r w:rsidRPr="006D7968">
        <w:rPr>
          <w:rFonts w:ascii="Times New Roman" w:hAnsi="Times New Roman" w:cs="Times New Roman"/>
          <w:sz w:val="28"/>
          <w:szCs w:val="28"/>
          <w:lang w:val="kk-KZ"/>
        </w:rPr>
        <w:t>, әлеуметтік шиеленістің өсу</w:t>
      </w:r>
      <w:r w:rsidR="00C73FFE" w:rsidRPr="006D7968">
        <w:rPr>
          <w:rFonts w:ascii="Times New Roman" w:hAnsi="Times New Roman" w:cs="Times New Roman"/>
          <w:sz w:val="28"/>
          <w:szCs w:val="28"/>
          <w:lang w:val="kk-KZ"/>
        </w:rPr>
        <w:t>, қала экономикасының құлдырау</w:t>
      </w:r>
      <w:r w:rsidRPr="006D7968">
        <w:rPr>
          <w:rFonts w:ascii="Times New Roman" w:hAnsi="Times New Roman" w:cs="Times New Roman"/>
          <w:sz w:val="28"/>
          <w:szCs w:val="28"/>
          <w:lang w:val="kk-KZ"/>
        </w:rPr>
        <w:t xml:space="preserve"> қаупін білдіреді.</w:t>
      </w:r>
    </w:p>
    <w:p w:rsidR="00E33CBE" w:rsidRPr="006D7968" w:rsidRDefault="00E33CBE" w:rsidP="00E33CBE">
      <w:pPr>
        <w:pStyle w:val="a3"/>
        <w:numPr>
          <w:ilvl w:val="0"/>
          <w:numId w:val="9"/>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Ауыл шаруашылығы саласындағы жағдай қызметтің басқа салалары есебінен экономиканың </w:t>
      </w:r>
      <w:r w:rsidR="00C73FFE" w:rsidRPr="006D7968">
        <w:rPr>
          <w:rFonts w:ascii="Times New Roman" w:hAnsi="Times New Roman" w:cs="Times New Roman"/>
          <w:sz w:val="28"/>
          <w:szCs w:val="28"/>
          <w:lang w:val="kk-KZ"/>
        </w:rPr>
        <w:t xml:space="preserve">қолда бар </w:t>
      </w:r>
      <w:r w:rsidRPr="006D7968">
        <w:rPr>
          <w:rFonts w:ascii="Times New Roman" w:hAnsi="Times New Roman" w:cs="Times New Roman"/>
          <w:sz w:val="28"/>
          <w:szCs w:val="28"/>
          <w:lang w:val="kk-KZ"/>
        </w:rPr>
        <w:t>өсу резервтерінің үлгісі бола алады.</w:t>
      </w:r>
    </w:p>
    <w:p w:rsidR="00E33CBE" w:rsidRPr="006D7968" w:rsidRDefault="00E33CBE" w:rsidP="00E33CBE">
      <w:pPr>
        <w:pStyle w:val="a3"/>
        <w:numPr>
          <w:ilvl w:val="0"/>
          <w:numId w:val="9"/>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Тұрғын үй ғимараттарын салу экономика</w:t>
      </w:r>
      <w:r w:rsidR="00C73FFE" w:rsidRPr="006D7968">
        <w:rPr>
          <w:rFonts w:ascii="Times New Roman" w:hAnsi="Times New Roman" w:cs="Times New Roman"/>
          <w:sz w:val="28"/>
          <w:szCs w:val="28"/>
          <w:lang w:val="kk-KZ"/>
        </w:rPr>
        <w:t>ның</w:t>
      </w:r>
      <w:r w:rsidRPr="006D7968">
        <w:rPr>
          <w:rFonts w:ascii="Times New Roman" w:hAnsi="Times New Roman" w:cs="Times New Roman"/>
          <w:sz w:val="28"/>
          <w:szCs w:val="28"/>
          <w:lang w:val="kk-KZ"/>
        </w:rPr>
        <w:t xml:space="preserve"> өсуінің жаңа драйвері болуы мүмкін.</w:t>
      </w:r>
    </w:p>
    <w:p w:rsidR="00E33CBE" w:rsidRPr="006D7968" w:rsidRDefault="00E33CBE" w:rsidP="00E33CBE">
      <w:pPr>
        <w:pStyle w:val="a3"/>
        <w:numPr>
          <w:ilvl w:val="0"/>
          <w:numId w:val="9"/>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Көлік</w:t>
      </w:r>
      <w:r w:rsidR="00C73FFE" w:rsidRPr="006D7968">
        <w:rPr>
          <w:rFonts w:ascii="Times New Roman" w:hAnsi="Times New Roman" w:cs="Times New Roman"/>
          <w:sz w:val="28"/>
          <w:szCs w:val="28"/>
          <w:lang w:val="kk-KZ"/>
        </w:rPr>
        <w:t>тік</w:t>
      </w:r>
      <w:r w:rsidRPr="006D7968">
        <w:rPr>
          <w:rFonts w:ascii="Times New Roman" w:hAnsi="Times New Roman" w:cs="Times New Roman"/>
          <w:sz w:val="28"/>
          <w:szCs w:val="28"/>
          <w:lang w:val="kk-KZ"/>
        </w:rPr>
        <w:t xml:space="preserve"> магистралдар</w:t>
      </w:r>
      <w:r w:rsidR="00C73FFE" w:rsidRPr="006D7968">
        <w:rPr>
          <w:rFonts w:ascii="Times New Roman" w:hAnsi="Times New Roman" w:cs="Times New Roman"/>
          <w:sz w:val="28"/>
          <w:szCs w:val="28"/>
          <w:lang w:val="kk-KZ"/>
        </w:rPr>
        <w:t>д</w:t>
      </w:r>
      <w:r w:rsidRPr="006D7968">
        <w:rPr>
          <w:rFonts w:ascii="Times New Roman" w:hAnsi="Times New Roman" w:cs="Times New Roman"/>
          <w:sz w:val="28"/>
          <w:szCs w:val="28"/>
          <w:lang w:val="kk-KZ"/>
        </w:rPr>
        <w:t xml:space="preserve">ың қиылысында тиімді географиялық орналасу әлеуеті толық </w:t>
      </w:r>
      <w:r w:rsidR="00C73FFE" w:rsidRPr="006D7968">
        <w:rPr>
          <w:rFonts w:ascii="Times New Roman" w:hAnsi="Times New Roman" w:cs="Times New Roman"/>
          <w:sz w:val="28"/>
          <w:szCs w:val="28"/>
          <w:lang w:val="kk-KZ"/>
        </w:rPr>
        <w:t>деңгейде</w:t>
      </w:r>
      <w:r w:rsidRPr="006D7968">
        <w:rPr>
          <w:rFonts w:ascii="Times New Roman" w:hAnsi="Times New Roman" w:cs="Times New Roman"/>
          <w:sz w:val="28"/>
          <w:szCs w:val="28"/>
          <w:lang w:val="kk-KZ"/>
        </w:rPr>
        <w:t xml:space="preserve"> пайдаланылма</w:t>
      </w:r>
      <w:r w:rsidR="00C73FFE" w:rsidRPr="006D7968">
        <w:rPr>
          <w:rFonts w:ascii="Times New Roman" w:hAnsi="Times New Roman" w:cs="Times New Roman"/>
          <w:sz w:val="28"/>
          <w:szCs w:val="28"/>
          <w:lang w:val="kk-KZ"/>
        </w:rPr>
        <w:t>ған</w:t>
      </w:r>
      <w:r w:rsidRPr="006D7968">
        <w:rPr>
          <w:rFonts w:ascii="Times New Roman" w:hAnsi="Times New Roman" w:cs="Times New Roman"/>
          <w:sz w:val="28"/>
          <w:szCs w:val="28"/>
          <w:lang w:val="kk-KZ"/>
        </w:rPr>
        <w:t>.</w:t>
      </w:r>
    </w:p>
    <w:p w:rsidR="00E33CBE" w:rsidRPr="006D7968" w:rsidRDefault="00E33CBE" w:rsidP="00E33CBE">
      <w:pPr>
        <w:spacing w:after="0" w:line="240" w:lineRule="auto"/>
        <w:ind w:firstLine="709"/>
        <w:rPr>
          <w:rFonts w:ascii="Times New Roman" w:hAnsi="Times New Roman" w:cs="Times New Roman"/>
          <w:sz w:val="28"/>
          <w:szCs w:val="28"/>
          <w:lang w:val="kk-KZ"/>
        </w:rPr>
      </w:pPr>
    </w:p>
    <w:p w:rsidR="00E33CBE" w:rsidRPr="006D7968" w:rsidRDefault="00E33CBE" w:rsidP="00E33CBE">
      <w:pPr>
        <w:pStyle w:val="a3"/>
        <w:numPr>
          <w:ilvl w:val="1"/>
          <w:numId w:val="28"/>
        </w:numPr>
        <w:spacing w:after="0" w:line="240" w:lineRule="auto"/>
        <w:rPr>
          <w:rFonts w:ascii="Times New Roman" w:hAnsi="Times New Roman" w:cs="Times New Roman"/>
          <w:b/>
          <w:sz w:val="28"/>
          <w:szCs w:val="28"/>
          <w:lang w:val="kk-KZ"/>
        </w:rPr>
      </w:pPr>
      <w:r w:rsidRPr="006D7968">
        <w:rPr>
          <w:rFonts w:ascii="Times New Roman" w:hAnsi="Times New Roman" w:cs="Times New Roman"/>
          <w:b/>
          <w:sz w:val="28"/>
          <w:szCs w:val="28"/>
          <w:lang w:val="kk-KZ"/>
        </w:rPr>
        <w:t xml:space="preserve">Өмір </w:t>
      </w:r>
      <w:r w:rsidR="00C73FFE" w:rsidRPr="006D7968">
        <w:rPr>
          <w:rFonts w:ascii="Times New Roman" w:hAnsi="Times New Roman" w:cs="Times New Roman"/>
          <w:b/>
          <w:sz w:val="28"/>
          <w:szCs w:val="28"/>
          <w:lang w:val="kk-KZ"/>
        </w:rPr>
        <w:t xml:space="preserve">сүру </w:t>
      </w:r>
      <w:r w:rsidRPr="006D7968">
        <w:rPr>
          <w:rFonts w:ascii="Times New Roman" w:hAnsi="Times New Roman" w:cs="Times New Roman"/>
          <w:b/>
          <w:sz w:val="28"/>
          <w:szCs w:val="28"/>
          <w:lang w:val="kk-KZ"/>
        </w:rPr>
        <w:t>сапасы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b/>
          <w:sz w:val="28"/>
          <w:szCs w:val="28"/>
          <w:lang w:val="kk-KZ"/>
        </w:rPr>
      </w:pPr>
      <w:r w:rsidRPr="006D7968">
        <w:rPr>
          <w:rFonts w:ascii="Times New Roman" w:hAnsi="Times New Roman" w:cs="Times New Roman"/>
          <w:b/>
          <w:sz w:val="28"/>
          <w:szCs w:val="28"/>
          <w:lang w:val="kk-KZ"/>
        </w:rPr>
        <w:t>Білім</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Қалада балаларды мектепке дейінгі тәрбиемен және оқытумен қамту</w:t>
      </w:r>
      <w:r w:rsidR="003770A8" w:rsidRPr="006D7968">
        <w:rPr>
          <w:rFonts w:ascii="Times New Roman" w:eastAsia="SimSun" w:hAnsi="Times New Roman" w:cs="Times New Roman"/>
          <w:sz w:val="28"/>
          <w:szCs w:val="28"/>
          <w:lang w:val="kk-KZ"/>
        </w:rPr>
        <w:t>да елеулі жақсаруларға қол жеткізілді</w:t>
      </w:r>
      <w:r w:rsidRPr="006D7968">
        <w:rPr>
          <w:rFonts w:ascii="Times New Roman" w:eastAsia="SimSun" w:hAnsi="Times New Roman" w:cs="Times New Roman"/>
          <w:sz w:val="28"/>
          <w:szCs w:val="28"/>
          <w:lang w:val="kk-KZ"/>
        </w:rPr>
        <w:t xml:space="preserve">. </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 xml:space="preserve">2009 жылдан бастап </w:t>
      </w:r>
      <w:r w:rsidR="003770A8" w:rsidRPr="006D7968">
        <w:rPr>
          <w:rFonts w:ascii="Times New Roman" w:eastAsia="SimSun" w:hAnsi="Times New Roman" w:cs="Times New Roman"/>
          <w:sz w:val="28"/>
          <w:szCs w:val="28"/>
          <w:lang w:val="kk-KZ"/>
        </w:rPr>
        <w:t xml:space="preserve">осы кезеңде </w:t>
      </w:r>
      <w:r w:rsidRPr="006D7968">
        <w:rPr>
          <w:rFonts w:ascii="Times New Roman" w:eastAsia="SimSun" w:hAnsi="Times New Roman" w:cs="Times New Roman"/>
          <w:sz w:val="28"/>
          <w:szCs w:val="28"/>
          <w:lang w:val="kk-KZ"/>
        </w:rPr>
        <w:t>мектепке дейінгі тәрбие мен оқыту жүйесіндегі мектепке дейінгі ұйымдардың саны 2018 жылы 15-тен 46-ға дейін өсті, бұл ретте олардың жартысы мемлекеттік болып табылмайды.</w:t>
      </w:r>
    </w:p>
    <w:p w:rsidR="00E33CBE" w:rsidRPr="006D7968" w:rsidRDefault="00E33CBE" w:rsidP="00E33CBE">
      <w:pPr>
        <w:widowControl w:val="0"/>
        <w:pBdr>
          <w:bottom w:val="single" w:sz="4" w:space="3" w:color="FFFFFF"/>
        </w:pBdr>
        <w:spacing w:after="0" w:line="240" w:lineRule="auto"/>
        <w:ind w:firstLine="709"/>
        <w:jc w:val="center"/>
        <w:rPr>
          <w:rFonts w:ascii="Times New Roman" w:hAnsi="Times New Roman" w:cs="Times New Roman"/>
          <w:sz w:val="28"/>
          <w:szCs w:val="28"/>
          <w:lang w:val="kk-KZ"/>
        </w:rPr>
      </w:pPr>
    </w:p>
    <w:p w:rsidR="00E33CBE" w:rsidRPr="006D7968" w:rsidRDefault="00E33CBE" w:rsidP="00E33CBE">
      <w:pPr>
        <w:widowControl w:val="0"/>
        <w:pBdr>
          <w:bottom w:val="single" w:sz="4" w:space="3" w:color="FFFFFF"/>
        </w:pBdr>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4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7968" w:rsidRPr="006D7968" w:rsidRDefault="006D7968" w:rsidP="00E33CBE">
      <w:pPr>
        <w:widowControl w:val="0"/>
        <w:pBdr>
          <w:bottom w:val="single" w:sz="4" w:space="3" w:color="FFFFFF"/>
        </w:pBd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widowControl w:val="0"/>
        <w:pBdr>
          <w:bottom w:val="single" w:sz="4" w:space="3" w:color="FFFFFF"/>
        </w:pBd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15</w:t>
      </w:r>
      <w:r w:rsidR="003770A8"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Меншік нысандары бойынша мектепке дейінгі мекемелер саны, бірлік (</w:t>
      </w:r>
      <w:r w:rsidRPr="006D7968">
        <w:rPr>
          <w:rFonts w:ascii="Times New Roman" w:hAnsi="Times New Roman" w:cs="Times New Roman"/>
          <w:i/>
          <w:sz w:val="24"/>
          <w:szCs w:val="24"/>
          <w:lang w:val="kk-KZ"/>
        </w:rPr>
        <w:t xml:space="preserve">Дерек көзі: Көкшетау қаласының </w:t>
      </w:r>
      <w:r w:rsidR="00476C98" w:rsidRPr="006D7968">
        <w:rPr>
          <w:rFonts w:ascii="Times New Roman" w:hAnsi="Times New Roman" w:cs="Times New Roman"/>
          <w:i/>
          <w:sz w:val="24"/>
          <w:szCs w:val="24"/>
          <w:lang w:val="kk-KZ"/>
        </w:rPr>
        <w:t>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Жалпы</w:t>
      </w:r>
      <w:r w:rsidR="00476C98" w:rsidRPr="006D7968">
        <w:rPr>
          <w:rFonts w:ascii="Times New Roman" w:eastAsia="SimSun" w:hAnsi="Times New Roman" w:cs="Times New Roman"/>
          <w:sz w:val="28"/>
          <w:szCs w:val="28"/>
          <w:lang w:val="kk-KZ"/>
        </w:rPr>
        <w:t xml:space="preserve"> алғанда</w:t>
      </w:r>
      <w:r w:rsidRPr="006D7968">
        <w:rPr>
          <w:rFonts w:ascii="Times New Roman" w:eastAsia="SimSun" w:hAnsi="Times New Roman" w:cs="Times New Roman"/>
          <w:sz w:val="28"/>
          <w:szCs w:val="28"/>
          <w:lang w:val="kk-KZ"/>
        </w:rPr>
        <w:t>, балаларды (3 жастан 6 жасқа дейін) мектепке дейінгі тәрбиемен және оқытумен қамтуды 98,4%-ға дейін арттыруда оң үрдістер б</w:t>
      </w:r>
      <w:r w:rsidR="00476C98" w:rsidRPr="006D7968">
        <w:rPr>
          <w:rFonts w:ascii="Times New Roman" w:eastAsia="SimSun" w:hAnsi="Times New Roman" w:cs="Times New Roman"/>
          <w:sz w:val="28"/>
          <w:szCs w:val="28"/>
          <w:lang w:val="kk-KZ"/>
        </w:rPr>
        <w:t>айқалды</w:t>
      </w:r>
      <w:r w:rsidRPr="006D7968">
        <w:rPr>
          <w:rFonts w:ascii="Times New Roman" w:eastAsia="SimSun" w:hAnsi="Times New Roman" w:cs="Times New Roman"/>
          <w:sz w:val="28"/>
          <w:szCs w:val="28"/>
          <w:lang w:val="kk-KZ"/>
        </w:rPr>
        <w:t>, а</w:t>
      </w:r>
      <w:r w:rsidR="00476C98" w:rsidRPr="006D7968">
        <w:rPr>
          <w:rFonts w:ascii="Times New Roman" w:eastAsia="SimSun" w:hAnsi="Times New Roman" w:cs="Times New Roman"/>
          <w:sz w:val="28"/>
          <w:szCs w:val="28"/>
          <w:lang w:val="kk-KZ"/>
        </w:rPr>
        <w:t>л 2009 жылы бұл көрсеткіш 41,8%</w:t>
      </w:r>
      <w:r w:rsidRPr="006D7968">
        <w:rPr>
          <w:rFonts w:ascii="Times New Roman" w:eastAsia="SimSun" w:hAnsi="Times New Roman" w:cs="Times New Roman"/>
          <w:sz w:val="28"/>
          <w:szCs w:val="28"/>
          <w:lang w:val="kk-KZ"/>
        </w:rPr>
        <w:t>-ды құрады. Сонымен қатар, жыл сайынғы өс</w:t>
      </w:r>
      <w:r w:rsidR="00476C98" w:rsidRPr="006D7968">
        <w:rPr>
          <w:rFonts w:ascii="Times New Roman" w:eastAsia="SimSun" w:hAnsi="Times New Roman" w:cs="Times New Roman"/>
          <w:sz w:val="28"/>
          <w:szCs w:val="28"/>
          <w:lang w:val="kk-KZ"/>
        </w:rPr>
        <w:t>уіне</w:t>
      </w:r>
      <w:r w:rsidRPr="006D7968">
        <w:rPr>
          <w:rFonts w:ascii="Times New Roman" w:eastAsia="SimSun" w:hAnsi="Times New Roman" w:cs="Times New Roman"/>
          <w:sz w:val="28"/>
          <w:szCs w:val="28"/>
          <w:lang w:val="kk-KZ"/>
        </w:rPr>
        <w:t xml:space="preserve"> қарамастан, 1-3 жастағы балаларды қамту әлі де төмен деңгейде қалып отыр, ол 57,8%-ды құрайды. Бұл ретте республикалық мәнмен (31,7%) салыстырғанда 1-3 жастағы балаларды қамту көрсеткіші айтарлықтай жоғары.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4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16</w:t>
      </w:r>
      <w:r w:rsidR="00476C98"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Балаларды мектепке дейінгі біліммен қамту, % (</w:t>
      </w:r>
      <w:r w:rsidR="00476C98" w:rsidRPr="006D7968">
        <w:rPr>
          <w:rFonts w:ascii="Times New Roman" w:hAnsi="Times New Roman" w:cs="Times New Roman"/>
          <w:i/>
          <w:sz w:val="24"/>
          <w:szCs w:val="24"/>
          <w:lang w:val="kk-KZ"/>
        </w:rPr>
        <w:t>Дерек көзі: Көкшетау қаласының 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Көкшетау қаласында орта білім 25 жалпы білім бер</w:t>
      </w:r>
      <w:r w:rsidR="00476C98" w:rsidRPr="006D7968">
        <w:rPr>
          <w:rFonts w:ascii="Times New Roman" w:eastAsia="SimSun" w:hAnsi="Times New Roman" w:cs="Times New Roman"/>
          <w:sz w:val="28"/>
          <w:szCs w:val="28"/>
          <w:lang w:val="kk-KZ"/>
        </w:rPr>
        <w:t>у</w:t>
      </w:r>
      <w:r w:rsidRPr="006D7968">
        <w:rPr>
          <w:rFonts w:ascii="Times New Roman" w:eastAsia="SimSun" w:hAnsi="Times New Roman" w:cs="Times New Roman"/>
          <w:sz w:val="28"/>
          <w:szCs w:val="28"/>
          <w:lang w:val="kk-KZ"/>
        </w:rPr>
        <w:t xml:space="preserve"> мектептер</w:t>
      </w:r>
      <w:r w:rsidR="00476C98" w:rsidRPr="006D7968">
        <w:rPr>
          <w:rFonts w:ascii="Times New Roman" w:eastAsia="SimSun" w:hAnsi="Times New Roman" w:cs="Times New Roman"/>
          <w:sz w:val="28"/>
          <w:szCs w:val="28"/>
          <w:lang w:val="kk-KZ"/>
        </w:rPr>
        <w:t>інде беріледі</w:t>
      </w:r>
      <w:r w:rsidRPr="006D7968">
        <w:rPr>
          <w:rFonts w:ascii="Times New Roman" w:eastAsia="SimSun" w:hAnsi="Times New Roman" w:cs="Times New Roman"/>
          <w:sz w:val="28"/>
          <w:szCs w:val="28"/>
          <w:lang w:val="kk-KZ"/>
        </w:rPr>
        <w:t>. Қалада үш ауысымда оқытатын 4 мектеп жұмыс істейді (№1 ОМ,</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№4 ОМ,</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№6 ОМ,</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 xml:space="preserve">№13 </w:t>
      </w:r>
      <w:r w:rsidR="00476C98" w:rsidRPr="006D7968">
        <w:rPr>
          <w:rFonts w:ascii="Times New Roman" w:eastAsia="SimSun" w:hAnsi="Times New Roman" w:cs="Times New Roman"/>
          <w:sz w:val="28"/>
          <w:szCs w:val="28"/>
          <w:lang w:val="kk-KZ"/>
        </w:rPr>
        <w:t>ЭМГ</w:t>
      </w:r>
      <w:r w:rsidRPr="006D7968">
        <w:rPr>
          <w:rFonts w:ascii="Times New Roman" w:eastAsia="SimSun" w:hAnsi="Times New Roman" w:cs="Times New Roman"/>
          <w:sz w:val="28"/>
          <w:szCs w:val="28"/>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2018 жылы қала мектептерінде 24,8 мың оқушы білім алды, бұл өткен жылдармен салыстырғанда оқушылар санының өсуінің оң динамикасын көрсетеді.</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4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17</w:t>
      </w:r>
      <w:r w:rsidR="00476C98"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Мектептердегі оқушылар саны, адам (</w:t>
      </w:r>
      <w:r w:rsidRPr="006D7968">
        <w:rPr>
          <w:rFonts w:ascii="Times New Roman" w:hAnsi="Times New Roman" w:cs="Times New Roman"/>
          <w:i/>
          <w:sz w:val="24"/>
          <w:szCs w:val="24"/>
          <w:lang w:val="kk-KZ"/>
        </w:rPr>
        <w:t xml:space="preserve">Дерек көзі: Көкшетау қаласының </w:t>
      </w:r>
      <w:r w:rsidR="00476C98" w:rsidRPr="006D7968">
        <w:rPr>
          <w:rFonts w:ascii="Times New Roman" w:hAnsi="Times New Roman" w:cs="Times New Roman"/>
          <w:i/>
          <w:sz w:val="24"/>
          <w:szCs w:val="24"/>
          <w:lang w:val="kk-KZ"/>
        </w:rPr>
        <w:t>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Бұл ретте қалада</w:t>
      </w:r>
      <w:r w:rsidR="00476C98" w:rsidRPr="006D7968">
        <w:rPr>
          <w:rFonts w:ascii="Times New Roman" w:eastAsia="SimSun" w:hAnsi="Times New Roman" w:cs="Times New Roman"/>
          <w:sz w:val="28"/>
          <w:szCs w:val="28"/>
          <w:lang w:val="kk-KZ"/>
        </w:rPr>
        <w:t>ғы</w:t>
      </w:r>
      <w:r w:rsidRPr="006D7968">
        <w:rPr>
          <w:rFonts w:ascii="Times New Roman" w:eastAsia="SimSun" w:hAnsi="Times New Roman" w:cs="Times New Roman"/>
          <w:sz w:val="28"/>
          <w:szCs w:val="28"/>
          <w:lang w:val="kk-KZ"/>
        </w:rPr>
        <w:t xml:space="preserve"> мектеп білім беру мекемелерінде орын тапшылығы байқалады</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 xml:space="preserve">(7,9 мың). Мектептердегі орын тапшылығы қолданыстағы мектептерге қосымша оқу корпустарын салу арқылы шешілуде. Сонымен қатар, соңғы 10 жылда қосымша орын енгізу 3,8 мың оқушы орнын құрайды, </w:t>
      </w:r>
      <w:r w:rsidRPr="006D7968">
        <w:rPr>
          <w:rFonts w:ascii="Times New Roman" w:eastAsia="SimSun" w:hAnsi="Times New Roman" w:cs="Times New Roman"/>
          <w:sz w:val="28"/>
          <w:szCs w:val="28"/>
          <w:lang w:val="kk-KZ"/>
        </w:rPr>
        <w:lastRenderedPageBreak/>
        <w:t>бұл 6,4 мың адамды құраған оқушылар санының өсуіне пропорционалды емес.</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Инклюзивті білім беруді дамыту мақсатында ерекше білім беру қажеттілігі бар оқушыларға білім алудың әртүрлі мүмкіндіктері ұсынылады. Нәтижесінде мектеп жасындағы ерекше білім беру қажеттілігі бар балаларды қамту 63,5% – ға дейін (2016 жылы – 44,7%, 2017 жылы</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w:t>
      </w:r>
      <w:r w:rsidR="00476C9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48,7%) артты.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Қаланың педагог</w:t>
      </w:r>
      <w:r w:rsidR="00476C98" w:rsidRPr="006D7968">
        <w:rPr>
          <w:rFonts w:ascii="Times New Roman" w:eastAsia="SimSun" w:hAnsi="Times New Roman" w:cs="Times New Roman"/>
          <w:sz w:val="28"/>
          <w:szCs w:val="28"/>
          <w:lang w:val="kk-KZ"/>
        </w:rPr>
        <w:t>икалық</w:t>
      </w:r>
      <w:r w:rsidRPr="006D7968">
        <w:rPr>
          <w:rFonts w:ascii="Times New Roman" w:eastAsia="SimSun" w:hAnsi="Times New Roman" w:cs="Times New Roman"/>
          <w:sz w:val="28"/>
          <w:szCs w:val="28"/>
          <w:lang w:val="kk-KZ"/>
        </w:rPr>
        <w:t xml:space="preserve"> кадрлар саны 1,8 мың адамды құрайды, бұл</w:t>
      </w:r>
      <w:r w:rsidR="00A21655" w:rsidRPr="006D7968">
        <w:rPr>
          <w:rFonts w:ascii="Times New Roman" w:eastAsia="SimSun" w:hAnsi="Times New Roman" w:cs="Times New Roman"/>
          <w:sz w:val="28"/>
          <w:szCs w:val="28"/>
          <w:lang w:val="kk-KZ"/>
        </w:rPr>
        <w:t xml:space="preserve"> 2013 жылмен салыстырғанда 6%-</w:t>
      </w:r>
      <w:r w:rsidRPr="006D7968">
        <w:rPr>
          <w:rFonts w:ascii="Times New Roman" w:eastAsia="SimSun" w:hAnsi="Times New Roman" w:cs="Times New Roman"/>
          <w:sz w:val="28"/>
          <w:szCs w:val="28"/>
          <w:lang w:val="kk-KZ"/>
        </w:rPr>
        <w:t>ға жоғары, бұл ретте 2013 жылдан бастап 2018 жылға дейін жоғары білімі бар педагогтардың үлесі 72%-дан 91%-ға дейін өсті.</w:t>
      </w:r>
    </w:p>
    <w:p w:rsidR="00E33CBE" w:rsidRPr="006D7968" w:rsidRDefault="00E33CBE" w:rsidP="00E33CBE">
      <w:pPr>
        <w:tabs>
          <w:tab w:val="left" w:pos="2610"/>
        </w:tabs>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4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18</w:t>
      </w:r>
      <w:r w:rsidR="00A21655"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Педагогтар санының динамикасы (</w:t>
      </w:r>
      <w:r w:rsidRPr="006D7968">
        <w:rPr>
          <w:rFonts w:ascii="Times New Roman" w:hAnsi="Times New Roman" w:cs="Times New Roman"/>
          <w:i/>
          <w:sz w:val="24"/>
          <w:szCs w:val="24"/>
          <w:lang w:val="kk-KZ"/>
        </w:rPr>
        <w:t xml:space="preserve">Дерек көзі: Көкшетау қаласының </w:t>
      </w:r>
      <w:r w:rsidR="00A21655" w:rsidRPr="006D7968">
        <w:rPr>
          <w:rFonts w:ascii="Times New Roman" w:hAnsi="Times New Roman" w:cs="Times New Roman"/>
          <w:i/>
          <w:sz w:val="24"/>
          <w:szCs w:val="24"/>
          <w:lang w:val="kk-KZ"/>
        </w:rPr>
        <w:t>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4"/>
          <w:szCs w:val="24"/>
          <w:lang w:val="kk-KZ"/>
        </w:rPr>
      </w:pPr>
    </w:p>
    <w:p w:rsidR="00E33CBE" w:rsidRPr="006D7968" w:rsidRDefault="00A21655" w:rsidP="00E33CBE">
      <w:pPr>
        <w:spacing w:after="0" w:line="240" w:lineRule="auto"/>
        <w:ind w:firstLine="709"/>
        <w:jc w:val="both"/>
        <w:rPr>
          <w:rFonts w:ascii="Times New Roman" w:hAnsi="Times New Roman" w:cs="Times New Roman"/>
          <w:sz w:val="28"/>
          <w:szCs w:val="28"/>
          <w:lang w:val="kk-KZ"/>
        </w:rPr>
      </w:pPr>
      <w:r w:rsidRPr="006D7968">
        <w:rPr>
          <w:rFonts w:ascii="Times New Roman" w:eastAsia="SimSun" w:hAnsi="Times New Roman" w:cs="Times New Roman"/>
          <w:sz w:val="28"/>
          <w:szCs w:val="28"/>
          <w:lang w:val="kk-KZ"/>
        </w:rPr>
        <w:t xml:space="preserve">Жағымды </w:t>
      </w:r>
      <w:r w:rsidR="00E33CBE" w:rsidRPr="006D7968">
        <w:rPr>
          <w:rFonts w:ascii="Times New Roman" w:eastAsia="SimSun" w:hAnsi="Times New Roman" w:cs="Times New Roman"/>
          <w:sz w:val="28"/>
          <w:szCs w:val="28"/>
          <w:lang w:val="kk-KZ"/>
        </w:rPr>
        <w:t>динамикаға қарамастан, кейбір білім беру мекемелерінде әлі де мұғалімдер мен психологтардың жетіспеуі байқалады. 2018 жылы педагогикалық кадрлардың тапшылығы 64 адамды құрады. Фокус-топ жұмысының нәтижелеріне сәйкес мұғалімдер</w:t>
      </w:r>
      <w:r w:rsidRPr="006D7968">
        <w:rPr>
          <w:rFonts w:ascii="Times New Roman" w:eastAsia="SimSun" w:hAnsi="Times New Roman" w:cs="Times New Roman"/>
          <w:sz w:val="28"/>
          <w:szCs w:val="28"/>
          <w:lang w:val="kk-KZ"/>
        </w:rPr>
        <w:t>дің жұмыс орындарының тартымсыз болу</w:t>
      </w:r>
      <w:r w:rsidR="00E33CBE" w:rsidRPr="006D7968">
        <w:rPr>
          <w:rFonts w:ascii="Times New Roman" w:eastAsia="SimSun" w:hAnsi="Times New Roman" w:cs="Times New Roman"/>
          <w:sz w:val="28"/>
          <w:szCs w:val="28"/>
          <w:lang w:val="kk-KZ"/>
        </w:rPr>
        <w:t xml:space="preserve"> себептерінің бірі мұғалімдерге арналған әлеуметтік пакеттің </w:t>
      </w:r>
      <w:r w:rsidRPr="006D7968">
        <w:rPr>
          <w:rFonts w:ascii="Times New Roman" w:eastAsia="SimSun" w:hAnsi="Times New Roman" w:cs="Times New Roman"/>
          <w:sz w:val="28"/>
          <w:szCs w:val="28"/>
          <w:lang w:val="kk-KZ"/>
        </w:rPr>
        <w:t>жоқтығы</w:t>
      </w:r>
      <w:r w:rsidR="00E33CBE"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 xml:space="preserve">болып табылады </w:t>
      </w:r>
      <w:r w:rsidR="00E33CBE" w:rsidRPr="006D7968">
        <w:rPr>
          <w:rFonts w:ascii="Times New Roman" w:eastAsia="SimSun" w:hAnsi="Times New Roman" w:cs="Times New Roman"/>
          <w:sz w:val="28"/>
          <w:szCs w:val="28"/>
          <w:lang w:val="kk-KZ"/>
        </w:rPr>
        <w:t>(тұрғын үймен қамтамасыз ету, санаториялық-курорттық емдеу, біліктілікті арттыру, педагогтарға жол жүр</w:t>
      </w:r>
      <w:r w:rsidRPr="006D7968">
        <w:rPr>
          <w:rFonts w:ascii="Times New Roman" w:eastAsia="SimSun" w:hAnsi="Times New Roman" w:cs="Times New Roman"/>
          <w:sz w:val="28"/>
          <w:szCs w:val="28"/>
          <w:lang w:val="kk-KZ"/>
        </w:rPr>
        <w:t>у шығындарын өтеу)</w:t>
      </w:r>
      <w:r w:rsidR="00E33CBE" w:rsidRPr="006D7968">
        <w:rPr>
          <w:rFonts w:ascii="Times New Roman" w:eastAsia="SimSun" w:hAnsi="Times New Roman" w:cs="Times New Roman"/>
          <w:sz w:val="28"/>
          <w:szCs w:val="28"/>
          <w:lang w:val="kk-KZ"/>
        </w:rPr>
        <w:t>.</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Осыған қарамастан, жыл сайын Көкшетау қаласы бойынша ҰБТ орташа балы ерекше жағдайды қоспағанда</w:t>
      </w:r>
      <w:r w:rsidR="00A21655" w:rsidRPr="006D7968">
        <w:rPr>
          <w:rFonts w:ascii="Times New Roman" w:hAnsi="Times New Roman" w:cs="Times New Roman"/>
          <w:sz w:val="28"/>
          <w:szCs w:val="28"/>
          <w:lang w:val="kk-KZ"/>
        </w:rPr>
        <w:t>,</w:t>
      </w:r>
      <w:r w:rsidRPr="006D7968">
        <w:rPr>
          <w:rFonts w:ascii="Times New Roman" w:hAnsi="Times New Roman" w:cs="Times New Roman"/>
          <w:sz w:val="28"/>
          <w:szCs w:val="28"/>
          <w:lang w:val="kk-KZ"/>
        </w:rPr>
        <w:t xml:space="preserve"> Қазақстан</w:t>
      </w:r>
      <w:r w:rsidR="00A21655" w:rsidRPr="006D7968">
        <w:rPr>
          <w:rFonts w:ascii="Times New Roman" w:hAnsi="Times New Roman" w:cs="Times New Roman"/>
          <w:sz w:val="28"/>
          <w:szCs w:val="28"/>
          <w:lang w:val="kk-KZ"/>
        </w:rPr>
        <w:t xml:space="preserve"> Республикасы бойынша ұқсас</w:t>
      </w:r>
      <w:r w:rsidRPr="006D7968">
        <w:rPr>
          <w:rFonts w:ascii="Times New Roman" w:hAnsi="Times New Roman" w:cs="Times New Roman"/>
          <w:sz w:val="28"/>
          <w:szCs w:val="28"/>
          <w:lang w:val="kk-KZ"/>
        </w:rPr>
        <w:t xml:space="preserve"> көрсеткіштен асып түседі.</w:t>
      </w:r>
    </w:p>
    <w:p w:rsidR="00E33CBE" w:rsidRPr="006D7968" w:rsidRDefault="00E33CBE" w:rsidP="00E33CBE">
      <w:pPr>
        <w:pStyle w:val="a3"/>
        <w:jc w:val="center"/>
        <w:rPr>
          <w:rFonts w:ascii="Times New Roman" w:hAnsi="Times New Roman" w:cs="Times New Roman"/>
          <w:sz w:val="28"/>
          <w:szCs w:val="28"/>
          <w:lang w:val="kk-KZ"/>
        </w:rPr>
      </w:pPr>
      <w:r w:rsidRPr="006D7968">
        <w:rPr>
          <w:rFonts w:ascii="Times New Roman" w:hAnsi="Times New Roman" w:cs="Times New Roman"/>
          <w:noProof/>
          <w:sz w:val="28"/>
          <w:szCs w:val="28"/>
          <w:lang w:eastAsia="ru-RU"/>
        </w:rPr>
        <w:lastRenderedPageBreak/>
        <w:drawing>
          <wp:inline distT="0" distB="0" distL="0" distR="0">
            <wp:extent cx="4635296" cy="3030902"/>
            <wp:effectExtent l="0" t="0" r="0" b="0"/>
            <wp:docPr id="1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642008" cy="3035291"/>
                    </a:xfrm>
                    <a:prstGeom prst="rect">
                      <a:avLst/>
                    </a:prstGeom>
                  </pic:spPr>
                </pic:pic>
              </a:graphicData>
            </a:graphic>
          </wp:inline>
        </w:drawing>
      </w:r>
    </w:p>
    <w:p w:rsidR="006D7968" w:rsidRPr="006D7968" w:rsidRDefault="006D7968" w:rsidP="00E33CBE">
      <w:pPr>
        <w:pStyle w:val="a3"/>
        <w:jc w:val="center"/>
        <w:rPr>
          <w:rFonts w:ascii="Times New Roman" w:hAnsi="Times New Roman" w:cs="Times New Roman"/>
          <w:sz w:val="14"/>
          <w:szCs w:val="14"/>
          <w:lang w:val="kk-KZ"/>
        </w:rPr>
      </w:pPr>
    </w:p>
    <w:p w:rsidR="00E33CBE" w:rsidRPr="006D7968" w:rsidRDefault="00A21655" w:rsidP="00E33CBE">
      <w:pPr>
        <w:pStyle w:val="a3"/>
        <w:jc w:val="center"/>
        <w:rPr>
          <w:sz w:val="24"/>
          <w:szCs w:val="24"/>
          <w:lang w:val="kk-KZ"/>
        </w:rPr>
      </w:pPr>
      <w:r w:rsidRPr="006D7968">
        <w:rPr>
          <w:rFonts w:ascii="Times New Roman" w:hAnsi="Times New Roman" w:cs="Times New Roman"/>
          <w:sz w:val="24"/>
          <w:szCs w:val="24"/>
          <w:lang w:val="kk-KZ"/>
        </w:rPr>
        <w:t>1</w:t>
      </w:r>
      <w:r w:rsidR="00E33CBE" w:rsidRPr="006D7968">
        <w:rPr>
          <w:rFonts w:ascii="Times New Roman" w:hAnsi="Times New Roman" w:cs="Times New Roman"/>
          <w:sz w:val="24"/>
          <w:szCs w:val="24"/>
          <w:lang w:val="kk-KZ"/>
        </w:rPr>
        <w:t>9</w:t>
      </w:r>
      <w:r w:rsidRPr="006D7968">
        <w:rPr>
          <w:rFonts w:ascii="Times New Roman" w:hAnsi="Times New Roman" w:cs="Times New Roman"/>
          <w:sz w:val="24"/>
          <w:szCs w:val="24"/>
          <w:lang w:val="kk-KZ"/>
        </w:rPr>
        <w:t>-сурет</w:t>
      </w:r>
      <w:r w:rsidR="00E33CBE" w:rsidRPr="006D7968">
        <w:rPr>
          <w:rFonts w:ascii="Times New Roman" w:hAnsi="Times New Roman" w:cs="Times New Roman"/>
          <w:sz w:val="24"/>
          <w:szCs w:val="24"/>
          <w:lang w:val="kk-KZ"/>
        </w:rPr>
        <w:t>. ҰБТ орташа балының динамикасы (</w:t>
      </w:r>
      <w:r w:rsidR="00E33CBE" w:rsidRPr="006D7968">
        <w:rPr>
          <w:rFonts w:ascii="Times New Roman" w:hAnsi="Times New Roman" w:cs="Times New Roman"/>
          <w:i/>
          <w:sz w:val="24"/>
          <w:szCs w:val="24"/>
          <w:lang w:val="kk-KZ"/>
        </w:rPr>
        <w:t>Дерек көзі: ҚР Білім м</w:t>
      </w:r>
      <w:r w:rsidRPr="006D7968">
        <w:rPr>
          <w:rFonts w:ascii="Times New Roman" w:hAnsi="Times New Roman" w:cs="Times New Roman"/>
          <w:i/>
          <w:sz w:val="24"/>
          <w:szCs w:val="24"/>
          <w:lang w:val="kk-KZ"/>
        </w:rPr>
        <w:t>инистрлігі, Көкшетау қаласының Б</w:t>
      </w:r>
      <w:r w:rsidR="00E33CBE" w:rsidRPr="006D7968">
        <w:rPr>
          <w:rFonts w:ascii="Times New Roman" w:hAnsi="Times New Roman" w:cs="Times New Roman"/>
          <w:i/>
          <w:sz w:val="24"/>
          <w:szCs w:val="24"/>
          <w:lang w:val="kk-KZ"/>
        </w:rPr>
        <w:t>ілім бөлімі</w:t>
      </w:r>
      <w:r w:rsidR="00E33CBE" w:rsidRPr="006D7968">
        <w:rPr>
          <w:rFonts w:ascii="Times New Roman" w:hAnsi="Times New Roman" w:cs="Times New Roman"/>
          <w:sz w:val="24"/>
          <w:szCs w:val="24"/>
          <w:lang w:val="kk-KZ"/>
        </w:rPr>
        <w:t>)</w:t>
      </w:r>
    </w:p>
    <w:p w:rsidR="00A21655"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Техникалық және кәсіптік білім беру жүйесінде (бұдан әрі – ТжКБ) қалада 14 колледж жұмыс істейді, ал 2017 жылы 15 колледж жұмыс істе</w:t>
      </w:r>
      <w:r w:rsidR="00A21655" w:rsidRPr="006D7968">
        <w:rPr>
          <w:rFonts w:ascii="Times New Roman" w:eastAsia="SimSun" w:hAnsi="Times New Roman" w:cs="Times New Roman"/>
          <w:sz w:val="28"/>
          <w:szCs w:val="28"/>
          <w:lang w:val="kk-KZ"/>
        </w:rPr>
        <w:t xml:space="preserve">ген, оның 7-сі </w:t>
      </w:r>
      <w:r w:rsidRPr="006D7968">
        <w:rPr>
          <w:rFonts w:ascii="Times New Roman" w:eastAsia="SimSun" w:hAnsi="Times New Roman" w:cs="Times New Roman"/>
          <w:sz w:val="28"/>
          <w:szCs w:val="28"/>
          <w:lang w:val="kk-KZ"/>
        </w:rPr>
        <w:t xml:space="preserve">мемлекеттік емес. </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2018 жылы білім алушылар саны 2009 жыл деңгейінде қалыптасты, бұл ретте 2010-2012 ж</w:t>
      </w:r>
      <w:r w:rsidR="00A21655" w:rsidRPr="006D7968">
        <w:rPr>
          <w:rFonts w:ascii="Times New Roman" w:eastAsia="SimSun" w:hAnsi="Times New Roman" w:cs="Times New Roman"/>
          <w:sz w:val="28"/>
          <w:szCs w:val="28"/>
          <w:lang w:val="kk-KZ"/>
        </w:rPr>
        <w:t>ылдары</w:t>
      </w:r>
      <w:r w:rsidRPr="006D7968">
        <w:rPr>
          <w:rFonts w:ascii="Times New Roman" w:eastAsia="SimSun" w:hAnsi="Times New Roman" w:cs="Times New Roman"/>
          <w:sz w:val="28"/>
          <w:szCs w:val="28"/>
          <w:lang w:val="kk-KZ"/>
        </w:rPr>
        <w:t xml:space="preserve"> </w:t>
      </w:r>
      <w:r w:rsidR="00A21655" w:rsidRPr="006D7968">
        <w:rPr>
          <w:rFonts w:ascii="Times New Roman" w:eastAsia="SimSun" w:hAnsi="Times New Roman" w:cs="Times New Roman"/>
          <w:sz w:val="28"/>
          <w:szCs w:val="28"/>
          <w:lang w:val="kk-KZ"/>
        </w:rPr>
        <w:t xml:space="preserve">олардың </w:t>
      </w:r>
      <w:r w:rsidRPr="006D7968">
        <w:rPr>
          <w:rFonts w:ascii="Times New Roman" w:eastAsia="SimSun" w:hAnsi="Times New Roman" w:cs="Times New Roman"/>
          <w:sz w:val="28"/>
          <w:szCs w:val="28"/>
          <w:lang w:val="kk-KZ"/>
        </w:rPr>
        <w:t>саны орташа көрсеткіштен біршама асты.</w:t>
      </w:r>
    </w:p>
    <w:p w:rsidR="00E33CBE" w:rsidRPr="006D7968" w:rsidRDefault="00E33CBE" w:rsidP="00E33CBE">
      <w:pPr>
        <w:spacing w:after="0" w:line="240" w:lineRule="auto"/>
        <w:ind w:firstLine="709"/>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center"/>
        <w:rPr>
          <w:rFonts w:ascii="Times New Roman" w:hAnsi="Times New Roman" w:cs="Times New Roman"/>
          <w:sz w:val="28"/>
          <w:szCs w:val="28"/>
          <w:lang w:val="kk-KZ"/>
        </w:rPr>
      </w:pPr>
      <w:r w:rsidRPr="006D7968">
        <w:rPr>
          <w:noProof/>
          <w:lang w:val="kk-KZ"/>
        </w:rPr>
        <w:t xml:space="preserve"> </w:t>
      </w:r>
      <w:r w:rsidRPr="006D7968">
        <w:rPr>
          <w:rFonts w:ascii="Times New Roman" w:hAnsi="Times New Roman" w:cs="Times New Roman"/>
          <w:noProof/>
          <w:sz w:val="28"/>
          <w:szCs w:val="28"/>
        </w:rPr>
        <w:drawing>
          <wp:inline distT="0" distB="0" distL="0" distR="0">
            <wp:extent cx="4680000" cy="2626819"/>
            <wp:effectExtent l="19050" t="0" r="25350" b="2081"/>
            <wp:docPr id="150"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20</w:t>
      </w:r>
      <w:r w:rsidR="00A21655"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Колледждер саны және білім алушылар саны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00A21655" w:rsidRPr="006D7968">
        <w:rPr>
          <w:rFonts w:ascii="Times New Roman" w:hAnsi="Times New Roman" w:cs="Times New Roman"/>
          <w:i/>
          <w:sz w:val="24"/>
          <w:szCs w:val="24"/>
          <w:lang w:val="kk-KZ"/>
        </w:rPr>
        <w:t>, Көкшетау қаласының 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center"/>
        <w:rPr>
          <w:rFonts w:ascii="Times New Roman" w:eastAsia="SimSun" w:hAnsi="Times New Roman" w:cs="Times New Roman"/>
          <w:sz w:val="28"/>
          <w:szCs w:val="28"/>
          <w:lang w:val="kk-KZ"/>
        </w:rPr>
      </w:pPr>
    </w:p>
    <w:p w:rsidR="00E33CBE" w:rsidRPr="006D7968" w:rsidRDefault="00E33CBE" w:rsidP="00E33CBE">
      <w:pPr>
        <w:tabs>
          <w:tab w:val="left" w:pos="5103"/>
        </w:tabs>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 xml:space="preserve">Жоғары білім беру жүйесі 4 </w:t>
      </w:r>
      <w:r w:rsidR="00A21655" w:rsidRPr="006D7968">
        <w:rPr>
          <w:rFonts w:ascii="Times New Roman" w:eastAsia="SimSun" w:hAnsi="Times New Roman" w:cs="Times New Roman"/>
          <w:sz w:val="28"/>
          <w:szCs w:val="28"/>
          <w:lang w:val="kk-KZ"/>
        </w:rPr>
        <w:t>жоғары оқу орнында ұсынылады</w:t>
      </w:r>
      <w:r w:rsidRPr="006D7968">
        <w:rPr>
          <w:rFonts w:ascii="Times New Roman" w:eastAsia="SimSun" w:hAnsi="Times New Roman" w:cs="Times New Roman"/>
          <w:sz w:val="28"/>
          <w:szCs w:val="28"/>
          <w:lang w:val="kk-KZ"/>
        </w:rPr>
        <w:t xml:space="preserve">, 2008-2018 жылдар </w:t>
      </w:r>
      <w:r w:rsidR="00A21655" w:rsidRPr="006D7968">
        <w:rPr>
          <w:rFonts w:ascii="Times New Roman" w:eastAsia="SimSun" w:hAnsi="Times New Roman" w:cs="Times New Roman"/>
          <w:sz w:val="28"/>
          <w:szCs w:val="28"/>
          <w:lang w:val="kk-KZ"/>
        </w:rPr>
        <w:t>кезеңінде</w:t>
      </w:r>
      <w:r w:rsidRPr="006D7968">
        <w:rPr>
          <w:rFonts w:ascii="Times New Roman" w:eastAsia="SimSun" w:hAnsi="Times New Roman" w:cs="Times New Roman"/>
          <w:sz w:val="28"/>
          <w:szCs w:val="28"/>
          <w:lang w:val="kk-KZ"/>
        </w:rPr>
        <w:t xml:space="preserve"> ЖОО-дағы студенттер саны 2 есеге азайды. Жоғары оқу орындары</w:t>
      </w:r>
      <w:r w:rsidR="00A21655" w:rsidRPr="006D7968">
        <w:rPr>
          <w:rFonts w:ascii="Times New Roman" w:eastAsia="SimSun" w:hAnsi="Times New Roman" w:cs="Times New Roman"/>
          <w:sz w:val="28"/>
          <w:szCs w:val="28"/>
          <w:lang w:val="kk-KZ"/>
        </w:rPr>
        <w:t>нда</w:t>
      </w:r>
      <w:r w:rsidRPr="006D7968">
        <w:rPr>
          <w:rFonts w:ascii="Times New Roman" w:eastAsia="SimSun" w:hAnsi="Times New Roman" w:cs="Times New Roman"/>
          <w:sz w:val="28"/>
          <w:szCs w:val="28"/>
          <w:lang w:val="kk-KZ"/>
        </w:rPr>
        <w:t xml:space="preserve"> студенттер</w:t>
      </w:r>
      <w:r w:rsidR="00A21655" w:rsidRPr="006D7968">
        <w:rPr>
          <w:rFonts w:ascii="Times New Roman" w:eastAsia="SimSun" w:hAnsi="Times New Roman" w:cs="Times New Roman"/>
          <w:sz w:val="28"/>
          <w:szCs w:val="28"/>
          <w:lang w:val="kk-KZ"/>
        </w:rPr>
        <w:t>д</w:t>
      </w:r>
      <w:r w:rsidRPr="006D7968">
        <w:rPr>
          <w:rFonts w:ascii="Times New Roman" w:eastAsia="SimSun" w:hAnsi="Times New Roman" w:cs="Times New Roman"/>
          <w:sz w:val="28"/>
          <w:szCs w:val="28"/>
          <w:lang w:val="kk-KZ"/>
        </w:rPr>
        <w:t>ің ең көп бөлігі – 6,5 мың адам немесе 69,3%</w:t>
      </w:r>
      <w:r w:rsidR="00A21655" w:rsidRPr="006D7968">
        <w:rPr>
          <w:rFonts w:ascii="Times New Roman" w:eastAsia="SimSun" w:hAnsi="Times New Roman" w:cs="Times New Roman"/>
          <w:sz w:val="28"/>
          <w:szCs w:val="28"/>
          <w:lang w:val="kk-KZ"/>
        </w:rPr>
        <w:t>-ы</w:t>
      </w:r>
      <w:r w:rsidRPr="006D7968">
        <w:rPr>
          <w:rFonts w:ascii="Times New Roman" w:eastAsia="SimSun" w:hAnsi="Times New Roman" w:cs="Times New Roman"/>
          <w:sz w:val="28"/>
          <w:szCs w:val="28"/>
          <w:lang w:val="kk-KZ"/>
        </w:rPr>
        <w:t xml:space="preserve">  2018 оқу жылының басында ақылы негізде оқыды.</w:t>
      </w:r>
    </w:p>
    <w:p w:rsidR="00E33CBE" w:rsidRPr="006D7968" w:rsidRDefault="00E33CBE" w:rsidP="00E33CBE">
      <w:pPr>
        <w:pStyle w:val="text-align-justify"/>
        <w:shd w:val="clear" w:color="auto" w:fill="FFFFFF"/>
        <w:spacing w:before="0" w:beforeAutospacing="0" w:after="0" w:afterAutospacing="0"/>
        <w:ind w:firstLine="708"/>
        <w:jc w:val="both"/>
        <w:rPr>
          <w:rFonts w:eastAsia="SimSun"/>
          <w:sz w:val="28"/>
          <w:szCs w:val="28"/>
          <w:lang w:val="kk-KZ" w:eastAsia="en-US"/>
        </w:rPr>
      </w:pPr>
      <w:r w:rsidRPr="006D7968">
        <w:rPr>
          <w:rFonts w:eastAsia="SimSun"/>
          <w:bCs/>
          <w:sz w:val="28"/>
          <w:szCs w:val="28"/>
          <w:lang w:val="kk-KZ" w:eastAsia="en-US"/>
        </w:rPr>
        <w:lastRenderedPageBreak/>
        <w:t>Ш. Уәлиханов атындағы Көкшетау мемлекеттік университетінде  5 факультетте</w:t>
      </w:r>
      <w:r w:rsidR="00A21655" w:rsidRPr="006D7968">
        <w:rPr>
          <w:rFonts w:eastAsia="SimSun"/>
          <w:bCs/>
          <w:sz w:val="28"/>
          <w:szCs w:val="28"/>
          <w:lang w:val="kk-KZ" w:eastAsia="en-US"/>
        </w:rPr>
        <w:t xml:space="preserve"> оқытудың</w:t>
      </w:r>
      <w:r w:rsidRPr="006D7968">
        <w:rPr>
          <w:rFonts w:eastAsia="SimSun"/>
          <w:bCs/>
          <w:sz w:val="28"/>
          <w:szCs w:val="28"/>
          <w:lang w:val="kk-KZ" w:eastAsia="en-US"/>
        </w:rPr>
        <w:t xml:space="preserve"> күндізгі, кешкі және сырттай  </w:t>
      </w:r>
      <w:r w:rsidR="00A21655" w:rsidRPr="006D7968">
        <w:rPr>
          <w:rFonts w:eastAsia="SimSun"/>
          <w:bCs/>
          <w:sz w:val="28"/>
          <w:szCs w:val="28"/>
          <w:lang w:val="kk-KZ" w:eastAsia="en-US"/>
        </w:rPr>
        <w:t>нысандары</w:t>
      </w:r>
      <w:r w:rsidRPr="006D7968">
        <w:rPr>
          <w:rFonts w:eastAsia="SimSun"/>
          <w:bCs/>
          <w:sz w:val="28"/>
          <w:szCs w:val="28"/>
          <w:lang w:val="kk-KZ" w:eastAsia="en-US"/>
        </w:rPr>
        <w:t xml:space="preserve"> </w:t>
      </w:r>
      <w:r w:rsidR="00A21655" w:rsidRPr="006D7968">
        <w:rPr>
          <w:rFonts w:eastAsia="SimSun"/>
          <w:bCs/>
          <w:sz w:val="28"/>
          <w:szCs w:val="28"/>
          <w:lang w:val="kk-KZ" w:eastAsia="en-US"/>
        </w:rPr>
        <w:t>бойынша 53 бакалавриат мамандықтарына, 28 магистратура мамандықтарына</w:t>
      </w:r>
      <w:r w:rsidRPr="006D7968">
        <w:rPr>
          <w:rFonts w:eastAsia="SimSun"/>
          <w:bCs/>
          <w:sz w:val="28"/>
          <w:szCs w:val="28"/>
          <w:lang w:val="kk-KZ" w:eastAsia="en-US"/>
        </w:rPr>
        <w:t>, 6 PhD-докторантура мамандығы</w:t>
      </w:r>
      <w:r w:rsidR="00A21655" w:rsidRPr="006D7968">
        <w:rPr>
          <w:rFonts w:eastAsia="SimSun"/>
          <w:bCs/>
          <w:sz w:val="28"/>
          <w:szCs w:val="28"/>
          <w:lang w:val="kk-KZ" w:eastAsia="en-US"/>
        </w:rPr>
        <w:t>на</w:t>
      </w:r>
      <w:r w:rsidRPr="006D7968">
        <w:rPr>
          <w:rFonts w:eastAsia="SimSun"/>
          <w:bCs/>
          <w:sz w:val="28"/>
          <w:szCs w:val="28"/>
          <w:lang w:val="kk-KZ" w:eastAsia="en-US"/>
        </w:rPr>
        <w:t xml:space="preserve"> мамандар</w:t>
      </w:r>
      <w:r w:rsidR="00A21655" w:rsidRPr="006D7968">
        <w:rPr>
          <w:rFonts w:eastAsia="SimSun"/>
          <w:bCs/>
          <w:sz w:val="28"/>
          <w:szCs w:val="28"/>
          <w:lang w:val="kk-KZ" w:eastAsia="en-US"/>
        </w:rPr>
        <w:t>ды</w:t>
      </w:r>
      <w:r w:rsidRPr="006D7968">
        <w:rPr>
          <w:rFonts w:eastAsia="SimSun"/>
          <w:bCs/>
          <w:sz w:val="28"/>
          <w:szCs w:val="28"/>
          <w:lang w:val="kk-KZ" w:eastAsia="en-US"/>
        </w:rPr>
        <w:t xml:space="preserve"> даярлайды. Студенттерді </w:t>
      </w:r>
      <w:r w:rsidR="00A21655" w:rsidRPr="006D7968">
        <w:rPr>
          <w:rFonts w:eastAsia="SimSun"/>
          <w:bCs/>
          <w:sz w:val="28"/>
          <w:szCs w:val="28"/>
          <w:lang w:val="kk-KZ" w:eastAsia="en-US"/>
        </w:rPr>
        <w:t xml:space="preserve">дайындауды </w:t>
      </w:r>
      <w:r w:rsidRPr="006D7968">
        <w:rPr>
          <w:rFonts w:eastAsia="SimSun"/>
          <w:bCs/>
          <w:sz w:val="28"/>
          <w:szCs w:val="28"/>
          <w:lang w:val="kk-KZ" w:eastAsia="en-US"/>
        </w:rPr>
        <w:t xml:space="preserve">400-ден астам оқытушы </w:t>
      </w:r>
      <w:r w:rsidR="00A21655" w:rsidRPr="006D7968">
        <w:rPr>
          <w:rFonts w:eastAsia="SimSun"/>
          <w:bCs/>
          <w:sz w:val="28"/>
          <w:szCs w:val="28"/>
          <w:lang w:val="kk-KZ" w:eastAsia="en-US"/>
        </w:rPr>
        <w:t>жүзеге асырады</w:t>
      </w:r>
      <w:r w:rsidRPr="006D7968">
        <w:rPr>
          <w:rFonts w:eastAsia="SimSun"/>
          <w:bCs/>
          <w:sz w:val="28"/>
          <w:szCs w:val="28"/>
          <w:lang w:val="kk-KZ" w:eastAsia="en-US"/>
        </w:rPr>
        <w:t>. О</w:t>
      </w:r>
      <w:r w:rsidR="00A21655" w:rsidRPr="006D7968">
        <w:rPr>
          <w:rFonts w:eastAsia="SimSun"/>
          <w:bCs/>
          <w:sz w:val="28"/>
          <w:szCs w:val="28"/>
          <w:lang w:val="kk-KZ" w:eastAsia="en-US"/>
        </w:rPr>
        <w:t>ларды</w:t>
      </w:r>
      <w:r w:rsidRPr="006D7968">
        <w:rPr>
          <w:rFonts w:eastAsia="SimSun"/>
          <w:bCs/>
          <w:sz w:val="28"/>
          <w:szCs w:val="28"/>
          <w:lang w:val="kk-KZ" w:eastAsia="en-US"/>
        </w:rPr>
        <w:t xml:space="preserve">ң ішінде </w:t>
      </w:r>
      <w:r w:rsidR="00A21655" w:rsidRPr="006D7968">
        <w:rPr>
          <w:rFonts w:eastAsia="SimSun"/>
          <w:bCs/>
          <w:sz w:val="28"/>
          <w:szCs w:val="28"/>
          <w:lang w:val="kk-KZ" w:eastAsia="en-US"/>
        </w:rPr>
        <w:t xml:space="preserve">- </w:t>
      </w:r>
      <w:r w:rsidRPr="006D7968">
        <w:rPr>
          <w:rFonts w:eastAsia="SimSun"/>
          <w:bCs/>
          <w:sz w:val="28"/>
          <w:szCs w:val="28"/>
          <w:lang w:val="kk-KZ" w:eastAsia="en-US"/>
        </w:rPr>
        <w:t>21 ғылым докторы, 16 профессор, 7 PhD доктор, 86 ғылым кандид</w:t>
      </w:r>
      <w:r w:rsidR="006D56AD" w:rsidRPr="006D7968">
        <w:rPr>
          <w:rFonts w:eastAsia="SimSun"/>
          <w:bCs/>
          <w:sz w:val="28"/>
          <w:szCs w:val="28"/>
          <w:lang w:val="kk-KZ" w:eastAsia="en-US"/>
        </w:rPr>
        <w:t>аты, 42 доцент, 193 магистр бар</w:t>
      </w:r>
      <w:r w:rsidRPr="006D7968">
        <w:rPr>
          <w:rFonts w:eastAsia="SimSun"/>
          <w:bCs/>
          <w:sz w:val="28"/>
          <w:szCs w:val="28"/>
          <w:lang w:val="kk-KZ" w:eastAsia="en-US"/>
        </w:rPr>
        <w:t xml:space="preserve"> (www.kgu.kz).</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Абай Мырзахметов атындағы Көкшетау университеті 5 факультетте</w:t>
      </w:r>
      <w:r w:rsidR="006D56AD" w:rsidRPr="006D7968">
        <w:rPr>
          <w:rFonts w:ascii="Times New Roman" w:eastAsia="SimSun" w:hAnsi="Times New Roman" w:cs="Times New Roman"/>
          <w:sz w:val="28"/>
          <w:szCs w:val="28"/>
          <w:lang w:val="kk-KZ"/>
        </w:rPr>
        <w:t xml:space="preserve"> орыс және мемлекеттік тілде</w:t>
      </w:r>
      <w:r w:rsidRPr="006D7968">
        <w:rPr>
          <w:rFonts w:ascii="Times New Roman" w:eastAsia="SimSun" w:hAnsi="Times New Roman" w:cs="Times New Roman"/>
          <w:sz w:val="28"/>
          <w:szCs w:val="28"/>
          <w:lang w:val="kk-KZ"/>
        </w:rPr>
        <w:t xml:space="preserve"> 24 бакалавриат мамандығы</w:t>
      </w:r>
      <w:r w:rsidR="006D56AD" w:rsidRPr="006D7968">
        <w:rPr>
          <w:rFonts w:ascii="Times New Roman" w:eastAsia="SimSun" w:hAnsi="Times New Roman" w:cs="Times New Roman"/>
          <w:sz w:val="28"/>
          <w:szCs w:val="28"/>
          <w:lang w:val="kk-KZ"/>
        </w:rPr>
        <w:t xml:space="preserve"> бойынша</w:t>
      </w:r>
      <w:r w:rsidRPr="006D7968">
        <w:rPr>
          <w:rFonts w:ascii="Times New Roman" w:eastAsia="SimSun" w:hAnsi="Times New Roman" w:cs="Times New Roman"/>
          <w:sz w:val="28"/>
          <w:szCs w:val="28"/>
          <w:lang w:val="kk-KZ"/>
        </w:rPr>
        <w:t xml:space="preserve">, </w:t>
      </w:r>
      <w:r w:rsidR="006D56AD" w:rsidRPr="006D7968">
        <w:rPr>
          <w:rFonts w:ascii="Times New Roman" w:eastAsia="SimSun" w:hAnsi="Times New Roman" w:cs="Times New Roman"/>
          <w:sz w:val="28"/>
          <w:szCs w:val="28"/>
          <w:lang w:val="kk-KZ"/>
        </w:rPr>
        <w:t xml:space="preserve">жоғары оқу орнынан кейін білім беру бойынша </w:t>
      </w:r>
      <w:r w:rsidRPr="006D7968">
        <w:rPr>
          <w:rFonts w:ascii="Times New Roman" w:eastAsia="SimSun" w:hAnsi="Times New Roman" w:cs="Times New Roman"/>
          <w:sz w:val="28"/>
          <w:szCs w:val="28"/>
          <w:lang w:val="kk-KZ"/>
        </w:rPr>
        <w:t xml:space="preserve">10 магистратура мамандығы, 2 докторантура мамандығы, 7 әскери-есептік мамандықтар бойынша </w:t>
      </w:r>
      <w:r w:rsidR="006D56AD" w:rsidRPr="006D7968">
        <w:rPr>
          <w:rFonts w:ascii="Times New Roman" w:eastAsia="SimSun" w:hAnsi="Times New Roman" w:cs="Times New Roman"/>
          <w:sz w:val="28"/>
          <w:szCs w:val="28"/>
          <w:lang w:val="kk-KZ"/>
        </w:rPr>
        <w:t>дайындауды жүргізеді</w:t>
      </w:r>
      <w:r w:rsidRPr="006D7968">
        <w:rPr>
          <w:rFonts w:ascii="Times New Roman" w:eastAsia="SimSun" w:hAnsi="Times New Roman" w:cs="Times New Roman"/>
          <w:sz w:val="28"/>
          <w:szCs w:val="28"/>
          <w:lang w:val="kk-KZ"/>
        </w:rPr>
        <w:t>. 2015 ж</w:t>
      </w:r>
      <w:r w:rsidR="006D56AD" w:rsidRPr="006D7968">
        <w:rPr>
          <w:rFonts w:ascii="Times New Roman" w:eastAsia="SimSun" w:hAnsi="Times New Roman" w:cs="Times New Roman"/>
          <w:sz w:val="28"/>
          <w:szCs w:val="28"/>
          <w:lang w:val="kk-KZ"/>
        </w:rPr>
        <w:t>ылы университет А</w:t>
      </w:r>
      <w:r w:rsidRPr="006D7968">
        <w:rPr>
          <w:rFonts w:ascii="Times New Roman" w:eastAsia="SimSun" w:hAnsi="Times New Roman" w:cs="Times New Roman"/>
          <w:sz w:val="28"/>
          <w:szCs w:val="28"/>
          <w:lang w:val="kk-KZ"/>
        </w:rPr>
        <w:t>ккредиттеу және рейтингтің тәуелсіз агенттігінің жоғары білім беру ұй</w:t>
      </w:r>
      <w:r w:rsidR="006D56AD" w:rsidRPr="006D7968">
        <w:rPr>
          <w:rFonts w:ascii="Times New Roman" w:eastAsia="SimSun" w:hAnsi="Times New Roman" w:cs="Times New Roman"/>
          <w:sz w:val="28"/>
          <w:szCs w:val="28"/>
          <w:lang w:val="kk-KZ"/>
        </w:rPr>
        <w:t>ымдарының стандарттары бойынша Ұ</w:t>
      </w:r>
      <w:r w:rsidRPr="006D7968">
        <w:rPr>
          <w:rFonts w:ascii="Times New Roman" w:eastAsia="SimSun" w:hAnsi="Times New Roman" w:cs="Times New Roman"/>
          <w:sz w:val="28"/>
          <w:szCs w:val="28"/>
          <w:lang w:val="kk-KZ"/>
        </w:rPr>
        <w:t>лттық институционалдық аккредиттеуден өтті (www.kuam.kz).</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bCs/>
          <w:sz w:val="28"/>
          <w:szCs w:val="28"/>
          <w:lang w:val="kk-KZ"/>
        </w:rPr>
        <w:t>«Қазақстан Республикасы Ішкі істер министрлігі Төтенше жағдайлар комитетінің Көкшетау техникалық институты» РММ</w:t>
      </w:r>
      <w:r w:rsidR="006D56AD" w:rsidRPr="006D7968">
        <w:rPr>
          <w:rFonts w:ascii="Times New Roman" w:eastAsia="SimSun" w:hAnsi="Times New Roman" w:cs="Times New Roman"/>
          <w:bCs/>
          <w:sz w:val="28"/>
          <w:szCs w:val="28"/>
          <w:lang w:val="kk-KZ"/>
        </w:rPr>
        <w:t>-сі</w:t>
      </w:r>
      <w:r w:rsidRPr="006D7968">
        <w:rPr>
          <w:rFonts w:ascii="Times New Roman" w:eastAsia="SimSun" w:hAnsi="Times New Roman" w:cs="Times New Roman"/>
          <w:bCs/>
          <w:sz w:val="28"/>
          <w:szCs w:val="28"/>
          <w:lang w:val="kk-KZ"/>
        </w:rPr>
        <w:t xml:space="preserve"> «Өрт қауіпсіздігі»</w:t>
      </w:r>
      <w:r w:rsidR="006D56AD" w:rsidRPr="006D7968">
        <w:rPr>
          <w:rFonts w:ascii="Times New Roman" w:eastAsia="SimSun" w:hAnsi="Times New Roman" w:cs="Times New Roman"/>
          <w:bCs/>
          <w:sz w:val="28"/>
          <w:szCs w:val="28"/>
          <w:lang w:val="kk-KZ"/>
        </w:rPr>
        <w:t xml:space="preserve"> </w:t>
      </w:r>
      <w:r w:rsidRPr="006D7968">
        <w:rPr>
          <w:rFonts w:ascii="Times New Roman" w:eastAsia="SimSun" w:hAnsi="Times New Roman" w:cs="Times New Roman"/>
          <w:bCs/>
          <w:sz w:val="28"/>
          <w:szCs w:val="28"/>
          <w:lang w:val="kk-KZ"/>
        </w:rPr>
        <w:t>мамандығы бойынша жоғары білім</w:t>
      </w:r>
      <w:r w:rsidR="006D56AD" w:rsidRPr="006D7968">
        <w:rPr>
          <w:rFonts w:ascii="Times New Roman" w:eastAsia="SimSun" w:hAnsi="Times New Roman" w:cs="Times New Roman"/>
          <w:bCs/>
          <w:sz w:val="28"/>
          <w:szCs w:val="28"/>
          <w:lang w:val="kk-KZ"/>
        </w:rPr>
        <w:t>і бар</w:t>
      </w:r>
      <w:r w:rsidRPr="006D7968">
        <w:rPr>
          <w:rFonts w:ascii="Times New Roman" w:eastAsia="SimSun" w:hAnsi="Times New Roman" w:cs="Times New Roman"/>
          <w:bCs/>
          <w:sz w:val="28"/>
          <w:szCs w:val="28"/>
          <w:lang w:val="kk-KZ"/>
        </w:rPr>
        <w:t xml:space="preserve"> білікті офицерлерді дайында</w:t>
      </w:r>
      <w:r w:rsidR="006D56AD" w:rsidRPr="006D7968">
        <w:rPr>
          <w:rFonts w:ascii="Times New Roman" w:eastAsia="SimSun" w:hAnsi="Times New Roman" w:cs="Times New Roman"/>
          <w:bCs/>
          <w:sz w:val="28"/>
          <w:szCs w:val="28"/>
          <w:lang w:val="kk-KZ"/>
        </w:rPr>
        <w:t>уды жүргізетін</w:t>
      </w:r>
      <w:r w:rsidRPr="006D7968">
        <w:rPr>
          <w:rFonts w:ascii="Times New Roman" w:eastAsia="SimSun" w:hAnsi="Times New Roman" w:cs="Times New Roman"/>
          <w:bCs/>
          <w:sz w:val="28"/>
          <w:szCs w:val="28"/>
          <w:lang w:val="kk-KZ"/>
        </w:rPr>
        <w:t xml:space="preserve"> жоғары оқу орны болып табылады. Профессор</w:t>
      </w:r>
      <w:r w:rsidR="006D56AD" w:rsidRPr="006D7968">
        <w:rPr>
          <w:rFonts w:ascii="Times New Roman" w:eastAsia="SimSun" w:hAnsi="Times New Roman" w:cs="Times New Roman"/>
          <w:bCs/>
          <w:sz w:val="28"/>
          <w:szCs w:val="28"/>
          <w:lang w:val="kk-KZ"/>
        </w:rPr>
        <w:t>лық</w:t>
      </w:r>
      <w:r w:rsidRPr="006D7968">
        <w:rPr>
          <w:rFonts w:ascii="Times New Roman" w:eastAsia="SimSun" w:hAnsi="Times New Roman" w:cs="Times New Roman"/>
          <w:bCs/>
          <w:sz w:val="28"/>
          <w:szCs w:val="28"/>
          <w:lang w:val="kk-KZ"/>
        </w:rPr>
        <w:t xml:space="preserve">-оқытушы құрамы 45 бірліктен тұрады, оның ішінде 1 доктор, 9 кандидат, 1 доцент, 21 магистр. 2 факультет. </w:t>
      </w:r>
      <w:r w:rsidR="006D56AD" w:rsidRPr="006D7968">
        <w:rPr>
          <w:rFonts w:ascii="Times New Roman" w:eastAsia="SimSun" w:hAnsi="Times New Roman" w:cs="Times New Roman"/>
          <w:bCs/>
          <w:sz w:val="28"/>
          <w:szCs w:val="28"/>
          <w:lang w:val="kk-KZ"/>
        </w:rPr>
        <w:t>Оқытудың күндізгі</w:t>
      </w:r>
      <w:r w:rsidRPr="006D7968">
        <w:rPr>
          <w:rFonts w:ascii="Times New Roman" w:eastAsia="SimSun" w:hAnsi="Times New Roman" w:cs="Times New Roman"/>
          <w:bCs/>
          <w:sz w:val="28"/>
          <w:szCs w:val="28"/>
          <w:lang w:val="kk-KZ"/>
        </w:rPr>
        <w:t xml:space="preserve"> нысаны бойынша 400-ден астам курсанттар оқиды (www.kti-tjm.kz).</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5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21</w:t>
      </w:r>
      <w:r w:rsidR="006D56AD"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ЖОО саны және білім алушылар саны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i/>
          <w:sz w:val="24"/>
          <w:szCs w:val="24"/>
          <w:lang w:val="kk-KZ"/>
        </w:rPr>
        <w:t xml:space="preserve">, Көкшетау қаласының </w:t>
      </w:r>
      <w:r w:rsidR="006D56AD" w:rsidRPr="006D7968">
        <w:rPr>
          <w:rFonts w:ascii="Times New Roman" w:hAnsi="Times New Roman" w:cs="Times New Roman"/>
          <w:i/>
          <w:sz w:val="24"/>
          <w:szCs w:val="24"/>
          <w:lang w:val="kk-KZ"/>
        </w:rPr>
        <w:t>Э</w:t>
      </w:r>
      <w:r w:rsidRPr="006D7968">
        <w:rPr>
          <w:rFonts w:ascii="Times New Roman" w:hAnsi="Times New Roman" w:cs="Times New Roman"/>
          <w:i/>
          <w:sz w:val="24"/>
          <w:szCs w:val="24"/>
          <w:lang w:val="kk-KZ"/>
        </w:rPr>
        <w:t>кономика және бюджеттік жоспарлау бөлімі</w:t>
      </w:r>
      <w:r w:rsidRPr="006D7968">
        <w:rPr>
          <w:rFonts w:ascii="Times New Roman" w:hAnsi="Times New Roman" w:cs="Times New Roman"/>
          <w:sz w:val="24"/>
          <w:szCs w:val="24"/>
          <w:lang w:val="kk-KZ"/>
        </w:rPr>
        <w:t>)</w:t>
      </w:r>
    </w:p>
    <w:p w:rsidR="00E33CBE" w:rsidRPr="006D7968" w:rsidRDefault="00E33CBE" w:rsidP="00E33CBE">
      <w:pPr>
        <w:tabs>
          <w:tab w:val="left" w:pos="5103"/>
        </w:tabs>
        <w:spacing w:after="0" w:line="240" w:lineRule="auto"/>
        <w:ind w:firstLine="709"/>
        <w:jc w:val="center"/>
        <w:rPr>
          <w:rFonts w:ascii="Times New Roman" w:eastAsia="SimSun" w:hAnsi="Times New Roman" w:cs="Times New Roman"/>
          <w:sz w:val="28"/>
          <w:szCs w:val="28"/>
          <w:lang w:val="kk-KZ"/>
        </w:rPr>
      </w:pPr>
    </w:p>
    <w:p w:rsidR="00E33CBE" w:rsidRPr="006D7968" w:rsidRDefault="006D56AD" w:rsidP="006D56AD">
      <w:pPr>
        <w:tabs>
          <w:tab w:val="left" w:pos="5103"/>
        </w:tabs>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Шетелдік студенттер саны артып келеді</w:t>
      </w:r>
      <w:r w:rsidR="00E33CBE" w:rsidRPr="006D7968">
        <w:rPr>
          <w:rFonts w:ascii="Times New Roman" w:eastAsia="SimSun" w:hAnsi="Times New Roman" w:cs="Times New Roman"/>
          <w:sz w:val="28"/>
          <w:szCs w:val="28"/>
          <w:lang w:val="kk-KZ"/>
        </w:rPr>
        <w:t>. Егер 2016-2017 жылдары 13 шетелдік студент білім алса, 2017-2018 жылдары 19 және 2018-2019 жылдары</w:t>
      </w:r>
      <w:r w:rsidRPr="006D7968">
        <w:rPr>
          <w:rFonts w:ascii="Times New Roman" w:eastAsia="SimSun" w:hAnsi="Times New Roman" w:cs="Times New Roman"/>
          <w:sz w:val="28"/>
          <w:szCs w:val="28"/>
          <w:lang w:val="kk-KZ"/>
        </w:rPr>
        <w:t xml:space="preserve"> олардың саны </w:t>
      </w:r>
      <w:r w:rsidR="00E33CBE" w:rsidRPr="006D7968">
        <w:rPr>
          <w:rFonts w:ascii="Times New Roman" w:eastAsia="SimSun" w:hAnsi="Times New Roman" w:cs="Times New Roman"/>
          <w:sz w:val="28"/>
          <w:szCs w:val="28"/>
          <w:lang w:val="kk-KZ"/>
        </w:rPr>
        <w:t>54 адамға дейін өсті.</w:t>
      </w:r>
    </w:p>
    <w:p w:rsidR="00E33CBE" w:rsidRPr="006D7968" w:rsidRDefault="00E33CBE" w:rsidP="00E33CBE">
      <w:pPr>
        <w:tabs>
          <w:tab w:val="left" w:pos="5103"/>
        </w:tabs>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ТжКБ және жоғары білім беру салаларын</w:t>
      </w:r>
      <w:r w:rsidR="006D56AD" w:rsidRPr="006D7968">
        <w:rPr>
          <w:rFonts w:ascii="Times New Roman" w:eastAsia="SimSun" w:hAnsi="Times New Roman" w:cs="Times New Roman"/>
          <w:sz w:val="28"/>
          <w:szCs w:val="28"/>
          <w:lang w:val="kk-KZ"/>
        </w:rPr>
        <w:t>да жатақханалардың жетіспеушілік мәселелері</w:t>
      </w:r>
      <w:r w:rsidRPr="006D7968">
        <w:rPr>
          <w:rFonts w:ascii="Times New Roman" w:eastAsia="SimSun" w:hAnsi="Times New Roman" w:cs="Times New Roman"/>
          <w:sz w:val="28"/>
          <w:szCs w:val="28"/>
          <w:lang w:val="kk-KZ"/>
        </w:rPr>
        <w:t xml:space="preserve"> байқалады. 2018 жылы қаланың жоғары оқу орындары мен колледждері 7 студенттік үйде бөлмелер </w:t>
      </w:r>
      <w:r w:rsidR="006D56AD" w:rsidRPr="006D7968">
        <w:rPr>
          <w:rFonts w:ascii="Times New Roman" w:eastAsia="SimSun" w:hAnsi="Times New Roman" w:cs="Times New Roman"/>
          <w:sz w:val="28"/>
          <w:szCs w:val="28"/>
          <w:lang w:val="kk-KZ"/>
        </w:rPr>
        <w:t>ұсынған</w:t>
      </w:r>
      <w:r w:rsidRPr="006D7968">
        <w:rPr>
          <w:rFonts w:ascii="Times New Roman" w:eastAsia="SimSun" w:hAnsi="Times New Roman" w:cs="Times New Roman"/>
          <w:sz w:val="28"/>
          <w:szCs w:val="28"/>
          <w:lang w:val="kk-KZ"/>
        </w:rPr>
        <w:t xml:space="preserve">, бұл ретте </w:t>
      </w:r>
      <w:r w:rsidRPr="006D7968">
        <w:rPr>
          <w:rFonts w:ascii="Times New Roman" w:eastAsia="SimSun" w:hAnsi="Times New Roman" w:cs="Times New Roman"/>
          <w:sz w:val="28"/>
          <w:szCs w:val="28"/>
          <w:lang w:val="kk-KZ"/>
        </w:rPr>
        <w:lastRenderedPageBreak/>
        <w:t>шамамен 3 мың студент жатақханаға мұқтаж болды (</w:t>
      </w:r>
      <w:r w:rsidR="006D56AD" w:rsidRPr="006D7968">
        <w:rPr>
          <w:rFonts w:ascii="Times New Roman" w:eastAsia="SimSun" w:hAnsi="Times New Roman" w:cs="Times New Roman"/>
          <w:sz w:val="28"/>
          <w:szCs w:val="28"/>
          <w:lang w:val="kk-KZ"/>
        </w:rPr>
        <w:t xml:space="preserve">студенттердің </w:t>
      </w:r>
      <w:r w:rsidRPr="006D7968">
        <w:rPr>
          <w:rFonts w:ascii="Times New Roman" w:eastAsia="SimSun" w:hAnsi="Times New Roman" w:cs="Times New Roman"/>
          <w:sz w:val="28"/>
          <w:szCs w:val="28"/>
          <w:lang w:val="kk-KZ"/>
        </w:rPr>
        <w:t>шамамен 1</w:t>
      </w:r>
      <w:r w:rsidR="006D56AD" w:rsidRPr="006D7968">
        <w:rPr>
          <w:rFonts w:ascii="Times New Roman" w:eastAsia="SimSun" w:hAnsi="Times New Roman" w:cs="Times New Roman"/>
          <w:sz w:val="28"/>
          <w:szCs w:val="28"/>
          <w:lang w:val="kk-KZ"/>
        </w:rPr>
        <w:t xml:space="preserve">4 </w:t>
      </w:r>
      <w:r w:rsidRPr="006D7968">
        <w:rPr>
          <w:rFonts w:ascii="Times New Roman" w:eastAsia="SimSun" w:hAnsi="Times New Roman" w:cs="Times New Roman"/>
          <w:sz w:val="28"/>
          <w:szCs w:val="28"/>
          <w:lang w:val="kk-KZ"/>
        </w:rPr>
        <w:t>%</w:t>
      </w:r>
      <w:r w:rsidR="006D56AD" w:rsidRPr="006D7968">
        <w:rPr>
          <w:rFonts w:ascii="Times New Roman" w:eastAsia="SimSun" w:hAnsi="Times New Roman" w:cs="Times New Roman"/>
          <w:sz w:val="28"/>
          <w:szCs w:val="28"/>
          <w:lang w:val="kk-KZ"/>
        </w:rPr>
        <w:t>-ы</w:t>
      </w:r>
      <w:r w:rsidRPr="006D7968">
        <w:rPr>
          <w:rFonts w:ascii="Times New Roman" w:eastAsia="SimSun" w:hAnsi="Times New Roman" w:cs="Times New Roman"/>
          <w:sz w:val="28"/>
          <w:szCs w:val="28"/>
          <w:lang w:val="kk-KZ"/>
        </w:rPr>
        <w:t>).</w:t>
      </w:r>
    </w:p>
    <w:p w:rsidR="006D56AD" w:rsidRPr="006D7968" w:rsidRDefault="006D56AD" w:rsidP="00E33CBE">
      <w:pPr>
        <w:spacing w:after="0" w:line="240" w:lineRule="auto"/>
        <w:ind w:firstLine="709"/>
        <w:jc w:val="both"/>
        <w:rPr>
          <w:rFonts w:ascii="Times New Roman" w:hAnsi="Times New Roman" w:cs="Times New Roman"/>
          <w:b/>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b/>
          <w:sz w:val="28"/>
          <w:szCs w:val="28"/>
          <w:lang w:val="kk-KZ"/>
        </w:rPr>
      </w:pPr>
      <w:r w:rsidRPr="006D7968">
        <w:rPr>
          <w:rFonts w:ascii="Times New Roman" w:hAnsi="Times New Roman" w:cs="Times New Roman"/>
          <w:b/>
          <w:sz w:val="28"/>
          <w:szCs w:val="28"/>
          <w:lang w:val="kk-KZ"/>
        </w:rPr>
        <w:t>Денсаулық сақтау</w:t>
      </w:r>
    </w:p>
    <w:p w:rsidR="00E33CBE" w:rsidRPr="006D7968" w:rsidRDefault="00E33CBE" w:rsidP="00E33CBE">
      <w:pPr>
        <w:pStyle w:val="aa"/>
        <w:spacing w:before="0" w:beforeAutospacing="0" w:after="0" w:afterAutospacing="0"/>
        <w:ind w:firstLine="708"/>
        <w:jc w:val="both"/>
        <w:textAlignment w:val="baseline"/>
        <w:rPr>
          <w:rFonts w:eastAsiaTheme="minorEastAsia"/>
          <w:sz w:val="28"/>
          <w:szCs w:val="28"/>
          <w:lang w:val="kk-KZ"/>
        </w:rPr>
      </w:pPr>
      <w:r w:rsidRPr="006D7968">
        <w:rPr>
          <w:rFonts w:eastAsiaTheme="minorEastAsia"/>
          <w:sz w:val="28"/>
          <w:szCs w:val="28"/>
          <w:lang w:val="kk-KZ"/>
        </w:rPr>
        <w:t xml:space="preserve">Көкшетау қаласында бес медициналық ұйым халыққа медициналық </w:t>
      </w:r>
      <w:r w:rsidR="006D56AD" w:rsidRPr="006D7968">
        <w:rPr>
          <w:rFonts w:eastAsiaTheme="minorEastAsia"/>
          <w:sz w:val="28"/>
          <w:szCs w:val="28"/>
          <w:lang w:val="kk-KZ"/>
        </w:rPr>
        <w:t>жәрдем береді, оның ішінде үш амбулаторлық-</w:t>
      </w:r>
      <w:r w:rsidRPr="006D7968">
        <w:rPr>
          <w:rFonts w:eastAsiaTheme="minorEastAsia"/>
          <w:sz w:val="28"/>
          <w:szCs w:val="28"/>
          <w:lang w:val="kk-KZ"/>
        </w:rPr>
        <w:t xml:space="preserve">емханалық ұйым </w:t>
      </w:r>
      <w:r w:rsidRPr="006D7968">
        <w:rPr>
          <w:rFonts w:eastAsiaTheme="minorEastAsia"/>
          <w:i/>
          <w:sz w:val="28"/>
          <w:szCs w:val="28"/>
          <w:lang w:val="kk-KZ"/>
        </w:rPr>
        <w:t>(</w:t>
      </w:r>
      <w:r w:rsidR="006D56AD" w:rsidRPr="006D7968">
        <w:rPr>
          <w:rFonts w:eastAsiaTheme="minorEastAsia"/>
          <w:i/>
          <w:sz w:val="28"/>
          <w:szCs w:val="28"/>
          <w:lang w:val="kk-KZ"/>
        </w:rPr>
        <w:t>Қ</w:t>
      </w:r>
      <w:r w:rsidRPr="006D7968">
        <w:rPr>
          <w:rFonts w:eastAsiaTheme="minorEastAsia"/>
          <w:i/>
          <w:sz w:val="28"/>
          <w:szCs w:val="28"/>
          <w:lang w:val="kk-KZ"/>
        </w:rPr>
        <w:t>алалық емхана, №1 қалалық емхана, Красный-яр ауылының алғашқы медициналық-санитар</w:t>
      </w:r>
      <w:r w:rsidR="006D56AD" w:rsidRPr="006D7968">
        <w:rPr>
          <w:rFonts w:eastAsiaTheme="minorEastAsia"/>
          <w:i/>
          <w:sz w:val="28"/>
          <w:szCs w:val="28"/>
          <w:lang w:val="kk-KZ"/>
        </w:rPr>
        <w:t>ия</w:t>
      </w:r>
      <w:r w:rsidRPr="006D7968">
        <w:rPr>
          <w:rFonts w:eastAsiaTheme="minorEastAsia"/>
          <w:i/>
          <w:sz w:val="28"/>
          <w:szCs w:val="28"/>
          <w:lang w:val="kk-KZ"/>
        </w:rPr>
        <w:t xml:space="preserve">лық </w:t>
      </w:r>
      <w:r w:rsidR="006D56AD" w:rsidRPr="006D7968">
        <w:rPr>
          <w:rFonts w:eastAsiaTheme="minorEastAsia"/>
          <w:i/>
          <w:sz w:val="28"/>
          <w:szCs w:val="28"/>
          <w:lang w:val="kk-KZ"/>
        </w:rPr>
        <w:t xml:space="preserve">жәрдем </w:t>
      </w:r>
      <w:r w:rsidRPr="006D7968">
        <w:rPr>
          <w:rFonts w:eastAsiaTheme="minorEastAsia"/>
          <w:i/>
          <w:sz w:val="28"/>
          <w:szCs w:val="28"/>
          <w:lang w:val="kk-KZ"/>
        </w:rPr>
        <w:t>орталығы)</w:t>
      </w:r>
      <w:r w:rsidRPr="006D7968">
        <w:rPr>
          <w:rFonts w:eastAsiaTheme="minorEastAsia"/>
          <w:sz w:val="28"/>
          <w:szCs w:val="28"/>
          <w:lang w:val="kk-KZ"/>
        </w:rPr>
        <w:t>, бір аурухана ұйымы (</w:t>
      </w:r>
      <w:r w:rsidRPr="006D7968">
        <w:rPr>
          <w:rFonts w:eastAsiaTheme="minorEastAsia"/>
          <w:i/>
          <w:sz w:val="28"/>
          <w:szCs w:val="28"/>
          <w:lang w:val="kk-KZ"/>
        </w:rPr>
        <w:t>Көкшетау көпбейінді қалалық ауруханасы)</w:t>
      </w:r>
      <w:r w:rsidRPr="006D7968">
        <w:rPr>
          <w:rFonts w:eastAsiaTheme="minorEastAsia"/>
          <w:sz w:val="28"/>
          <w:szCs w:val="28"/>
          <w:lang w:val="kk-KZ"/>
        </w:rPr>
        <w:t xml:space="preserve"> және Облыстық жедел </w:t>
      </w:r>
      <w:r w:rsidR="006D56AD" w:rsidRPr="006D7968">
        <w:rPr>
          <w:rFonts w:eastAsiaTheme="minorEastAsia"/>
          <w:sz w:val="28"/>
          <w:szCs w:val="28"/>
          <w:lang w:val="kk-KZ"/>
        </w:rPr>
        <w:t xml:space="preserve">медициналық </w:t>
      </w:r>
      <w:r w:rsidRPr="006D7968">
        <w:rPr>
          <w:rFonts w:eastAsiaTheme="minorEastAsia"/>
          <w:sz w:val="28"/>
          <w:szCs w:val="28"/>
          <w:lang w:val="kk-KZ"/>
        </w:rPr>
        <w:t>жәрдем станциясы.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 xml:space="preserve">Шұғыл медициналық көмекті жедел медициналық </w:t>
      </w:r>
      <w:r w:rsidR="00C12238" w:rsidRPr="006D7968">
        <w:rPr>
          <w:rFonts w:ascii="Times New Roman" w:eastAsia="SimSun" w:hAnsi="Times New Roman" w:cs="Times New Roman"/>
          <w:sz w:val="28"/>
          <w:szCs w:val="28"/>
          <w:lang w:val="kk-KZ"/>
        </w:rPr>
        <w:t>жәрдем</w:t>
      </w:r>
      <w:r w:rsidRPr="006D7968">
        <w:rPr>
          <w:rFonts w:ascii="Times New Roman" w:eastAsia="SimSun" w:hAnsi="Times New Roman" w:cs="Times New Roman"/>
          <w:sz w:val="28"/>
          <w:szCs w:val="28"/>
          <w:lang w:val="kk-KZ"/>
        </w:rPr>
        <w:t xml:space="preserve"> станциясы жүзеге асырады, сондай-ақ жылына 24,</w:t>
      </w:r>
      <w:r w:rsidR="00C12238" w:rsidRPr="006D7968">
        <w:rPr>
          <w:rFonts w:ascii="Times New Roman" w:eastAsia="SimSun" w:hAnsi="Times New Roman" w:cs="Times New Roman"/>
          <w:sz w:val="28"/>
          <w:szCs w:val="28"/>
          <w:lang w:val="kk-KZ"/>
        </w:rPr>
        <w:t>0 мың литрге арналған облыстық Қ</w:t>
      </w:r>
      <w:r w:rsidRPr="006D7968">
        <w:rPr>
          <w:rFonts w:ascii="Times New Roman" w:eastAsia="SimSun" w:hAnsi="Times New Roman" w:cs="Times New Roman"/>
          <w:sz w:val="28"/>
          <w:szCs w:val="28"/>
          <w:lang w:val="kk-KZ"/>
        </w:rPr>
        <w:t xml:space="preserve">ан орталығы және ауысымда 500 </w:t>
      </w:r>
      <w:r w:rsidR="00C12238" w:rsidRPr="006D7968">
        <w:rPr>
          <w:rFonts w:ascii="Times New Roman" w:eastAsia="SimSun" w:hAnsi="Times New Roman" w:cs="Times New Roman"/>
          <w:sz w:val="28"/>
          <w:szCs w:val="28"/>
          <w:lang w:val="kk-KZ"/>
        </w:rPr>
        <w:t>келіп кетуді</w:t>
      </w:r>
      <w:r w:rsidRPr="006D7968">
        <w:rPr>
          <w:rFonts w:ascii="Times New Roman" w:eastAsia="SimSun" w:hAnsi="Times New Roman" w:cs="Times New Roman"/>
          <w:sz w:val="28"/>
          <w:szCs w:val="28"/>
          <w:lang w:val="kk-KZ"/>
        </w:rPr>
        <w:t xml:space="preserve"> қабы</w:t>
      </w:r>
      <w:r w:rsidR="00C12238" w:rsidRPr="006D7968">
        <w:rPr>
          <w:rFonts w:ascii="Times New Roman" w:eastAsia="SimSun" w:hAnsi="Times New Roman" w:cs="Times New Roman"/>
          <w:sz w:val="28"/>
          <w:szCs w:val="28"/>
          <w:lang w:val="kk-KZ"/>
        </w:rPr>
        <w:t>лдайтын емхана жұмыс істейді. Қ</w:t>
      </w:r>
      <w:r w:rsidRPr="006D7968">
        <w:rPr>
          <w:rFonts w:ascii="Times New Roman" w:eastAsia="SimSun" w:hAnsi="Times New Roman" w:cs="Times New Roman"/>
          <w:sz w:val="28"/>
          <w:szCs w:val="28"/>
          <w:lang w:val="kk-KZ"/>
        </w:rPr>
        <w:t xml:space="preserve">алада жедел медициналық </w:t>
      </w:r>
      <w:r w:rsidR="00C12238" w:rsidRPr="006D7968">
        <w:rPr>
          <w:rFonts w:ascii="Times New Roman" w:eastAsia="SimSun" w:hAnsi="Times New Roman" w:cs="Times New Roman"/>
          <w:sz w:val="28"/>
          <w:szCs w:val="28"/>
          <w:lang w:val="kk-KZ"/>
        </w:rPr>
        <w:t>жәрдем</w:t>
      </w:r>
      <w:r w:rsidRPr="006D7968">
        <w:rPr>
          <w:rFonts w:ascii="Times New Roman" w:eastAsia="SimSun" w:hAnsi="Times New Roman" w:cs="Times New Roman"/>
          <w:sz w:val="28"/>
          <w:szCs w:val="28"/>
          <w:lang w:val="kk-KZ"/>
        </w:rPr>
        <w:t xml:space="preserve"> ауруханасы жоқ,</w:t>
      </w:r>
      <w:r w:rsidR="00C12238" w:rsidRPr="006D7968">
        <w:rPr>
          <w:rFonts w:ascii="Times New Roman" w:eastAsia="SimSun" w:hAnsi="Times New Roman" w:cs="Times New Roman"/>
          <w:sz w:val="28"/>
          <w:szCs w:val="28"/>
          <w:lang w:val="kk-KZ"/>
        </w:rPr>
        <w:t xml:space="preserve"> </w:t>
      </w:r>
      <w:r w:rsidRPr="006D7968">
        <w:rPr>
          <w:rFonts w:ascii="Times New Roman" w:eastAsia="SimSun" w:hAnsi="Times New Roman" w:cs="Times New Roman"/>
          <w:sz w:val="28"/>
          <w:szCs w:val="28"/>
          <w:lang w:val="kk-KZ"/>
        </w:rPr>
        <w:t xml:space="preserve">осыған байланысты қалалық аурухана </w:t>
      </w:r>
      <w:r w:rsidR="00C12238" w:rsidRPr="006D7968">
        <w:rPr>
          <w:rFonts w:ascii="Times New Roman" w:eastAsia="SimSun" w:hAnsi="Times New Roman" w:cs="Times New Roman"/>
          <w:sz w:val="28"/>
          <w:szCs w:val="28"/>
          <w:lang w:val="kk-KZ"/>
        </w:rPr>
        <w:t xml:space="preserve">құрылымдық жоспарда </w:t>
      </w:r>
      <w:r w:rsidRPr="006D7968">
        <w:rPr>
          <w:rFonts w:ascii="Times New Roman" w:eastAsia="SimSun" w:hAnsi="Times New Roman" w:cs="Times New Roman"/>
          <w:sz w:val="28"/>
          <w:szCs w:val="28"/>
          <w:lang w:val="kk-KZ"/>
        </w:rPr>
        <w:t xml:space="preserve">науқастарды </w:t>
      </w:r>
      <w:r w:rsidR="00C12238" w:rsidRPr="006D7968">
        <w:rPr>
          <w:rFonts w:ascii="Times New Roman" w:eastAsia="SimSun" w:hAnsi="Times New Roman" w:cs="Times New Roman"/>
          <w:sz w:val="28"/>
          <w:szCs w:val="28"/>
          <w:lang w:val="kk-KZ"/>
        </w:rPr>
        <w:t xml:space="preserve">біраз уақыт емдеу бойынша </w:t>
      </w:r>
      <w:r w:rsidRPr="006D7968">
        <w:rPr>
          <w:rFonts w:ascii="Times New Roman" w:eastAsia="SimSun" w:hAnsi="Times New Roman" w:cs="Times New Roman"/>
          <w:sz w:val="28"/>
          <w:szCs w:val="28"/>
          <w:lang w:val="kk-KZ"/>
        </w:rPr>
        <w:t>шұғыл көмек талаптарына жауап бермейді. Шұғыл медициналық көмекті белгіленген стандарттарға толық жауап бермейтін, бейімделмеген ғимаратта орналасқан жедел медициналық жәрдем станциясы жүзеге асырады.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Қалада қабылданған шаралар нәтижесінде негізгі жұқпалы ауру</w:t>
      </w:r>
      <w:r w:rsidR="00C12238" w:rsidRPr="006D7968">
        <w:rPr>
          <w:rFonts w:ascii="Times New Roman" w:eastAsia="SimSun" w:hAnsi="Times New Roman" w:cs="Times New Roman"/>
          <w:sz w:val="28"/>
          <w:szCs w:val="28"/>
          <w:lang w:val="kk-KZ"/>
        </w:rPr>
        <w:t>-сырқаулар</w:t>
      </w:r>
      <w:r w:rsidRPr="006D7968">
        <w:rPr>
          <w:rFonts w:ascii="Times New Roman" w:eastAsia="SimSun" w:hAnsi="Times New Roman" w:cs="Times New Roman"/>
          <w:sz w:val="28"/>
          <w:szCs w:val="28"/>
          <w:lang w:val="kk-KZ"/>
        </w:rPr>
        <w:t>, сондай-ақ әлеуметтік маңызды аурулар</w:t>
      </w:r>
      <w:r w:rsidR="00C12238" w:rsidRPr="006D7968">
        <w:rPr>
          <w:rFonts w:ascii="Times New Roman" w:eastAsia="SimSun" w:hAnsi="Times New Roman" w:cs="Times New Roman"/>
          <w:sz w:val="28"/>
          <w:szCs w:val="28"/>
          <w:lang w:val="kk-KZ"/>
        </w:rPr>
        <w:t>мен сырқаттану</w:t>
      </w:r>
      <w:r w:rsidRPr="006D7968">
        <w:rPr>
          <w:rFonts w:ascii="Times New Roman" w:eastAsia="SimSun" w:hAnsi="Times New Roman" w:cs="Times New Roman"/>
          <w:sz w:val="28"/>
          <w:szCs w:val="28"/>
          <w:lang w:val="kk-KZ"/>
        </w:rPr>
        <w:t xml:space="preserve"> бойынша </w:t>
      </w:r>
      <w:r w:rsidR="00C12238" w:rsidRPr="006D7968">
        <w:rPr>
          <w:rFonts w:ascii="Times New Roman" w:eastAsia="SimSun" w:hAnsi="Times New Roman" w:cs="Times New Roman"/>
          <w:sz w:val="28"/>
          <w:szCs w:val="28"/>
          <w:lang w:val="kk-KZ"/>
        </w:rPr>
        <w:t xml:space="preserve">біршама тұрақты </w:t>
      </w:r>
      <w:r w:rsidRPr="006D7968">
        <w:rPr>
          <w:rFonts w:ascii="Times New Roman" w:eastAsia="SimSun" w:hAnsi="Times New Roman" w:cs="Times New Roman"/>
          <w:sz w:val="28"/>
          <w:szCs w:val="28"/>
          <w:lang w:val="kk-KZ"/>
        </w:rPr>
        <w:t>эпидемиологиялық жағдай сақталуда.</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Нәрестелер өлімінің саны азайғаны байқалады. 2008 жылмен салыстырғанда 1 жасқа дейінгі қайтыс болған сәбилер саны 4,4 есеге қысқарды және 2017 жылы 16 жағдайды құрады.</w:t>
      </w:r>
    </w:p>
    <w:p w:rsidR="00E33CBE" w:rsidRPr="006D7968" w:rsidRDefault="00E33CBE" w:rsidP="00E33CBE">
      <w:pPr>
        <w:spacing w:after="0" w:line="240" w:lineRule="auto"/>
        <w:ind w:firstLine="709"/>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9"/>
            <wp:effectExtent l="19050" t="0" r="25350" b="2081"/>
            <wp:docPr id="15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22</w:t>
      </w:r>
      <w:r w:rsidR="00C12238"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xml:space="preserve">. 1 жасқа дейінгі </w:t>
      </w:r>
      <w:r w:rsidR="00C12238" w:rsidRPr="006D7968">
        <w:rPr>
          <w:rFonts w:ascii="Times New Roman" w:hAnsi="Times New Roman" w:cs="Times New Roman"/>
          <w:sz w:val="24"/>
          <w:szCs w:val="24"/>
          <w:lang w:val="kk-KZ"/>
        </w:rPr>
        <w:t xml:space="preserve">жаста </w:t>
      </w:r>
      <w:r w:rsidRPr="006D7968">
        <w:rPr>
          <w:rFonts w:ascii="Times New Roman" w:hAnsi="Times New Roman" w:cs="Times New Roman"/>
          <w:sz w:val="24"/>
          <w:szCs w:val="24"/>
          <w:lang w:val="kk-KZ"/>
        </w:rPr>
        <w:t xml:space="preserve">қайтыс болған сәбилер саны, адам </w:t>
      </w:r>
      <w:r w:rsid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center"/>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Өлім-жітімнің республикалық көрсеткішпен салыстырғанда жоғары коэффициенті байқ</w:t>
      </w:r>
      <w:r w:rsidR="00C12238" w:rsidRPr="006D7968">
        <w:rPr>
          <w:rFonts w:ascii="Times New Roman" w:eastAsia="SimSun" w:hAnsi="Times New Roman" w:cs="Times New Roman"/>
          <w:sz w:val="28"/>
          <w:szCs w:val="28"/>
          <w:lang w:val="kk-KZ"/>
        </w:rPr>
        <w:t>алады (тиісінше 9,6 және 7,1). Тұтастай алғанда</w:t>
      </w:r>
      <w:r w:rsidRPr="006D7968">
        <w:rPr>
          <w:rFonts w:ascii="Times New Roman" w:eastAsia="SimSun" w:hAnsi="Times New Roman" w:cs="Times New Roman"/>
          <w:sz w:val="28"/>
          <w:szCs w:val="28"/>
          <w:lang w:val="kk-KZ"/>
        </w:rPr>
        <w:t xml:space="preserve"> қалада </w:t>
      </w:r>
      <w:r w:rsidRPr="006D7968">
        <w:rPr>
          <w:rFonts w:ascii="Times New Roman" w:eastAsia="SimSun" w:hAnsi="Times New Roman" w:cs="Times New Roman"/>
          <w:sz w:val="28"/>
          <w:szCs w:val="28"/>
          <w:lang w:val="kk-KZ"/>
        </w:rPr>
        <w:lastRenderedPageBreak/>
        <w:t>соңғы 18 жылда жалпы өлім коэффициенті 2000 жылы 11,62-ден 2017 жылы 9,63-ке дейін төмендеді.</w:t>
      </w:r>
    </w:p>
    <w:p w:rsidR="00E33CBE" w:rsidRPr="006D7968" w:rsidRDefault="00E33CBE" w:rsidP="00E33CBE">
      <w:pPr>
        <w:spacing w:after="0" w:line="240" w:lineRule="auto"/>
        <w:ind w:firstLine="709"/>
        <w:rPr>
          <w:rFonts w:ascii="Times New Roman" w:eastAsia="SimSun" w:hAnsi="Times New Roman" w:cs="Times New Roman"/>
          <w:sz w:val="28"/>
          <w:szCs w:val="28"/>
          <w:lang w:val="kk-KZ"/>
        </w:rPr>
      </w:pPr>
    </w:p>
    <w:p w:rsidR="00E33CBE" w:rsidRPr="006D7968" w:rsidRDefault="00E33CBE" w:rsidP="00E33CBE">
      <w:pPr>
        <w:spacing w:after="0" w:line="240" w:lineRule="auto"/>
        <w:jc w:val="center"/>
        <w:rPr>
          <w:rFonts w:ascii="Times New Roman" w:eastAsia="SimSun" w:hAnsi="Times New Roman" w:cs="Times New Roman"/>
          <w:sz w:val="28"/>
          <w:szCs w:val="28"/>
          <w:lang w:val="kk-KZ"/>
        </w:rPr>
      </w:pPr>
      <w:r w:rsidRPr="006D7968">
        <w:rPr>
          <w:rFonts w:ascii="Times New Roman" w:eastAsia="SimSun" w:hAnsi="Times New Roman" w:cs="Times New Roman"/>
          <w:noProof/>
          <w:sz w:val="28"/>
          <w:szCs w:val="28"/>
          <w:lang w:val="kk-KZ"/>
        </w:rPr>
        <w:t xml:space="preserve"> </w:t>
      </w: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53"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23</w:t>
      </w:r>
      <w:r w:rsidR="00296864"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Өлім коэффициенті, 1000 адамға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center"/>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 xml:space="preserve">Қан айналымы жүйесінің аурулары халық өлімінің басты себебі болып қалады, осыған байланысты кардиологиялық көмекті жақсартуға </w:t>
      </w:r>
      <w:r w:rsidR="00296864" w:rsidRPr="006D7968">
        <w:rPr>
          <w:rFonts w:ascii="Times New Roman" w:eastAsia="SimSun" w:hAnsi="Times New Roman" w:cs="Times New Roman"/>
          <w:sz w:val="28"/>
          <w:szCs w:val="28"/>
          <w:lang w:val="kk-KZ"/>
        </w:rPr>
        <w:t>көп</w:t>
      </w:r>
      <w:r w:rsidRPr="006D7968">
        <w:rPr>
          <w:rFonts w:ascii="Times New Roman" w:eastAsia="SimSun" w:hAnsi="Times New Roman" w:cs="Times New Roman"/>
          <w:sz w:val="28"/>
          <w:szCs w:val="28"/>
          <w:lang w:val="kk-KZ"/>
        </w:rPr>
        <w:t xml:space="preserve"> көңіл бөлінеді. Медициналық жабдықтарды жаңарту және инновациялық технологияларды енгізу бойынша жұмыстар жүргізілуде.</w:t>
      </w:r>
    </w:p>
    <w:p w:rsidR="00E33CBE" w:rsidRPr="006D7968" w:rsidRDefault="00E33CBE" w:rsidP="00E33CBE">
      <w:pPr>
        <w:spacing w:after="0" w:line="240" w:lineRule="auto"/>
        <w:ind w:firstLine="709"/>
        <w:jc w:val="both"/>
        <w:rPr>
          <w:rFonts w:ascii="Times New Roman" w:eastAsia="SimSun" w:hAnsi="Times New Roman" w:cs="Times New Roman"/>
          <w:iCs/>
          <w:sz w:val="28"/>
          <w:szCs w:val="28"/>
          <w:lang w:val="kk-KZ"/>
        </w:rPr>
      </w:pPr>
      <w:r w:rsidRPr="006D7968">
        <w:rPr>
          <w:rFonts w:ascii="Times New Roman" w:eastAsia="SimSun" w:hAnsi="Times New Roman" w:cs="Times New Roman"/>
          <w:iCs/>
          <w:sz w:val="28"/>
          <w:szCs w:val="28"/>
          <w:lang w:val="kk-KZ"/>
        </w:rPr>
        <w:t>Қаланың медициналық ұйымдары жоғары мамандандырылған медициналық көмек түрлерін көрсетеді. Көкшетау қаласында орналасқан облыстық ауруханада жүрекке, бас миына, бүйрекке және басқа да қан тамырларына байланысты күрделі операциялар, жүрекке ашық операциялар жүргізіледі, сондай-ақ қазақстандық және шетелдік әріптестермен жаңа әдістемелер бойынша бірлескен операциялар жүргізіледі.</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iCs/>
          <w:sz w:val="28"/>
          <w:szCs w:val="28"/>
          <w:lang w:val="kk-KZ"/>
        </w:rPr>
        <w:t>Сондай-ақ, қалада орталық жүйке жүйесі мен тірек-қимыл аппараты зақымданған балаларға көп</w:t>
      </w:r>
      <w:r w:rsidR="00296864" w:rsidRPr="006D7968">
        <w:rPr>
          <w:rFonts w:ascii="Times New Roman" w:eastAsia="SimSun" w:hAnsi="Times New Roman" w:cs="Times New Roman"/>
          <w:iCs/>
          <w:sz w:val="28"/>
          <w:szCs w:val="28"/>
          <w:lang w:val="kk-KZ"/>
        </w:rPr>
        <w:t>бейінді</w:t>
      </w:r>
      <w:r w:rsidRPr="006D7968">
        <w:rPr>
          <w:rFonts w:ascii="Times New Roman" w:eastAsia="SimSun" w:hAnsi="Times New Roman" w:cs="Times New Roman"/>
          <w:iCs/>
          <w:sz w:val="28"/>
          <w:szCs w:val="28"/>
          <w:lang w:val="kk-KZ"/>
        </w:rPr>
        <w:t xml:space="preserve"> мамандандырылған көмек көрсететін «Болашақ» орталық жүйке жүйесі зақымданған балаларды қалпына келтіріп емдеу облыстық ауруханасы жұмыс істейді. Аурухана озық жабдықтармен жабдықталған, мұнда озық технологиялар мен емдеу әдістері қолданылады.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Денсаулық сақтау жүйесіне кадрларды тарту үшін шаралар іске асырылуда. 2018 жылы дәрігерлер саны 2015 жылы 751 адамға</w:t>
      </w:r>
      <w:r w:rsidR="00296864" w:rsidRPr="006D7968">
        <w:rPr>
          <w:rFonts w:ascii="Times New Roman" w:eastAsia="SimSun" w:hAnsi="Times New Roman" w:cs="Times New Roman"/>
          <w:sz w:val="28"/>
          <w:szCs w:val="28"/>
          <w:lang w:val="kk-KZ"/>
        </w:rPr>
        <w:t xml:space="preserve"> қарсы 889 адамға </w:t>
      </w:r>
      <w:r w:rsidRPr="006D7968">
        <w:rPr>
          <w:rFonts w:ascii="Times New Roman" w:eastAsia="SimSun" w:hAnsi="Times New Roman" w:cs="Times New Roman"/>
          <w:sz w:val="28"/>
          <w:szCs w:val="28"/>
          <w:lang w:val="kk-KZ"/>
        </w:rPr>
        <w:t xml:space="preserve">дейін өсті. Осыған қарамастан, денсаулық сақтау жүйесі проблемаларының бірі шамамен 150 маманды құрайтын медицина кадрларының тапшылығы болып табылады. Қалада анестезиолог-реаниматологтардың, педиатрлардың және жалпы практика дәрігерлерінің жетіспеушілігі байқалады. Мемлекеттік медицина объектілерінің тартымсыздығының негізгі себептері: үлкен жұмыс көлемі; төмен жалақы; әлеуметтік пакеттің болмауы (тұрғын үй, қайта оқыту). Болашақта ақылы </w:t>
      </w:r>
      <w:r w:rsidR="00296864" w:rsidRPr="006D7968">
        <w:rPr>
          <w:rFonts w:ascii="Times New Roman" w:eastAsia="SimSun" w:hAnsi="Times New Roman" w:cs="Times New Roman"/>
          <w:sz w:val="28"/>
          <w:szCs w:val="28"/>
          <w:lang w:val="kk-KZ"/>
        </w:rPr>
        <w:t>көрсетілетін қызметтерді ұсыну</w:t>
      </w:r>
      <w:r w:rsidRPr="006D7968">
        <w:rPr>
          <w:rFonts w:ascii="Times New Roman" w:eastAsia="SimSun" w:hAnsi="Times New Roman" w:cs="Times New Roman"/>
          <w:sz w:val="28"/>
          <w:szCs w:val="28"/>
          <w:lang w:val="kk-KZ"/>
        </w:rPr>
        <w:t xml:space="preserve"> практикасының күтіліп отырған жойылуына </w:t>
      </w:r>
      <w:r w:rsidRPr="006D7968">
        <w:rPr>
          <w:rFonts w:ascii="Times New Roman" w:eastAsia="SimSun" w:hAnsi="Times New Roman" w:cs="Times New Roman"/>
          <w:sz w:val="28"/>
          <w:szCs w:val="28"/>
          <w:lang w:val="kk-KZ"/>
        </w:rPr>
        <w:lastRenderedPageBreak/>
        <w:t>байланысты жағдайдың нашарлауы күтілуде. Осылайша, мемлекеттік медицина жүйесі өзінің дамуы үшін, оның ішінде адам ресурстарын дамыту үшін пайда</w:t>
      </w:r>
      <w:r w:rsidR="00296864" w:rsidRPr="006D7968">
        <w:rPr>
          <w:rFonts w:ascii="Times New Roman" w:eastAsia="SimSun" w:hAnsi="Times New Roman" w:cs="Times New Roman"/>
          <w:sz w:val="28"/>
          <w:szCs w:val="28"/>
          <w:lang w:val="kk-KZ"/>
        </w:rPr>
        <w:t>лана алатын қосымша табыстан ай</w:t>
      </w:r>
      <w:r w:rsidRPr="006D7968">
        <w:rPr>
          <w:rFonts w:ascii="Times New Roman" w:eastAsia="SimSun" w:hAnsi="Times New Roman" w:cs="Times New Roman"/>
          <w:sz w:val="28"/>
          <w:szCs w:val="28"/>
          <w:lang w:val="kk-KZ"/>
        </w:rPr>
        <w:t>рылады.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eastAsia="SimSun" w:hAnsi="Times New Roman" w:cs="Times New Roman"/>
          <w:sz w:val="28"/>
          <w:szCs w:val="28"/>
          <w:lang w:val="kk-KZ"/>
        </w:rPr>
        <w:t>Фокус-топ жұмысының нәтижелеріне сәйкес, қалалық жоспарлау шеңберінде халық үшін денсаулық сақтау объектілерін барынша қолжетімді ету үшін ірі емханалардан шағын емханаларға көшу бойынша жұмыс жүргізілуде («Үйдегі дәрігер» жобасы). Сонымен қатар, бейінді дәрігерлер жұмыс істейтін</w:t>
      </w:r>
      <w:r w:rsidR="00296864" w:rsidRPr="006D7968">
        <w:rPr>
          <w:rFonts w:ascii="Times New Roman" w:eastAsia="SimSun" w:hAnsi="Times New Roman" w:cs="Times New Roman"/>
          <w:sz w:val="28"/>
          <w:szCs w:val="28"/>
          <w:lang w:val="kk-KZ"/>
        </w:rPr>
        <w:t>, қала маңына қызмет көрсететін (Красноярск)</w:t>
      </w:r>
      <w:r w:rsidRPr="006D7968">
        <w:rPr>
          <w:rFonts w:ascii="Times New Roman" w:eastAsia="SimSun" w:hAnsi="Times New Roman" w:cs="Times New Roman"/>
          <w:sz w:val="28"/>
          <w:szCs w:val="28"/>
          <w:lang w:val="kk-KZ"/>
        </w:rPr>
        <w:t xml:space="preserve"> тағы бір толыққ</w:t>
      </w:r>
      <w:r w:rsidR="00296864" w:rsidRPr="006D7968">
        <w:rPr>
          <w:rFonts w:ascii="Times New Roman" w:eastAsia="SimSun" w:hAnsi="Times New Roman" w:cs="Times New Roman"/>
          <w:sz w:val="28"/>
          <w:szCs w:val="28"/>
          <w:lang w:val="kk-KZ"/>
        </w:rPr>
        <w:t>анды емхана қажет</w:t>
      </w:r>
      <w:r w:rsidRPr="006D7968">
        <w:rPr>
          <w:rFonts w:ascii="Times New Roman" w:eastAsia="SimSun" w:hAnsi="Times New Roman" w:cs="Times New Roman"/>
          <w:sz w:val="28"/>
          <w:szCs w:val="28"/>
          <w:lang w:val="kk-KZ"/>
        </w:rPr>
        <w:t>.</w:t>
      </w:r>
    </w:p>
    <w:p w:rsidR="00E33CBE" w:rsidRPr="006D7968" w:rsidRDefault="00E33CBE" w:rsidP="00E33CBE">
      <w:pPr>
        <w:spacing w:after="0" w:line="240" w:lineRule="auto"/>
        <w:ind w:firstLine="709"/>
        <w:jc w:val="both"/>
        <w:rPr>
          <w:rFonts w:ascii="Times New Roman" w:hAnsi="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b/>
          <w:sz w:val="28"/>
          <w:szCs w:val="28"/>
          <w:lang w:val="kk-KZ"/>
        </w:rPr>
      </w:pPr>
      <w:r w:rsidRPr="006D7968">
        <w:rPr>
          <w:rFonts w:ascii="Times New Roman" w:hAnsi="Times New Roman" w:cs="Times New Roman"/>
          <w:b/>
          <w:sz w:val="28"/>
          <w:szCs w:val="28"/>
          <w:lang w:val="kk-KZ"/>
        </w:rPr>
        <w:t xml:space="preserve">Мәдениет </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Көкшетау қаласының мәдениет саласы 11 мекемеден тұрады: қалалық ақпараттық-кітапханалық жүйе, оған 8 құрылымдық бөлімше кіреді, «Көкше» мәдениет үйі, «Достар» мәдениет үйі, Бірлік модельдік кітапханасы.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Қалада 2 драма театры жұмыс істейді. 2018 жылы театр ұжымдары 762 спектакль қойды, бұл 2017 жылға қарағанда 0,5%</w:t>
      </w:r>
      <w:r w:rsidR="00296864" w:rsidRPr="006D7968">
        <w:rPr>
          <w:rFonts w:ascii="Times New Roman" w:eastAsia="SimSun" w:hAnsi="Times New Roman" w:cs="Times New Roman"/>
          <w:sz w:val="28"/>
          <w:szCs w:val="28"/>
          <w:lang w:val="kk-KZ"/>
        </w:rPr>
        <w:t>-ға</w:t>
      </w:r>
      <w:r w:rsidRPr="006D7968">
        <w:rPr>
          <w:rFonts w:ascii="Times New Roman" w:eastAsia="SimSun" w:hAnsi="Times New Roman" w:cs="Times New Roman"/>
          <w:sz w:val="28"/>
          <w:szCs w:val="28"/>
          <w:lang w:val="kk-KZ"/>
        </w:rPr>
        <w:t xml:space="preserve"> артық. Қойылған спектакльдердің саны өсе бастағанына қарамастан, көрермендер санының азаюы байқалады. 2018 жылы театрларға келушілер саны 2017 жылмен салыстырғанда 0,1% - ға қысқарды.</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drawing>
          <wp:inline distT="0" distB="0" distL="0" distR="0">
            <wp:extent cx="4680000" cy="2626818"/>
            <wp:effectExtent l="19050" t="0" r="25350" b="2082"/>
            <wp:docPr id="15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24</w:t>
      </w:r>
      <w:r w:rsidR="00296864"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Театрлар қызметінің негізгі көрсеткіштері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Қалада 4 мұражай жұмыс істейді. Жыл сайын мұражайларға келушілер саны және өткізілген экскурсиялар мен көрмелер саны артып келеді. 2018 жылы мұражайларға келушілер саны 69,1 мың адамды құрап,</w:t>
      </w:r>
      <w:r w:rsidR="00296864" w:rsidRPr="006D7968">
        <w:rPr>
          <w:rFonts w:ascii="Times New Roman" w:eastAsia="SimSun" w:hAnsi="Times New Roman" w:cs="Times New Roman"/>
          <w:sz w:val="28"/>
          <w:szCs w:val="28"/>
          <w:lang w:val="kk-KZ"/>
        </w:rPr>
        <w:t xml:space="preserve"> 2017 жылмен салыстырғанда 2,7%</w:t>
      </w:r>
      <w:r w:rsidRPr="006D7968">
        <w:rPr>
          <w:rFonts w:ascii="Times New Roman" w:eastAsia="SimSun" w:hAnsi="Times New Roman" w:cs="Times New Roman"/>
          <w:sz w:val="28"/>
          <w:szCs w:val="28"/>
          <w:lang w:val="kk-KZ"/>
        </w:rPr>
        <w:t xml:space="preserve">-ға артты. Өткізілген экскурсиялар мен ұйымдастырылған көрмелер саны 2,4 мың іс-шараны құрап, 2017 жылмен салыстырғанда 3% - ға артты. </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6D7968">
      <w:pPr>
        <w:spacing w:after="0" w:line="240" w:lineRule="auto"/>
        <w:rPr>
          <w:rFonts w:ascii="Times New Roman" w:eastAsia="SimSun" w:hAnsi="Times New Roman" w:cs="Times New Roman"/>
          <w:sz w:val="28"/>
          <w:szCs w:val="28"/>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sz w:val="28"/>
          <w:szCs w:val="28"/>
          <w:lang w:val="kk-KZ"/>
        </w:rPr>
      </w:pPr>
      <w:r w:rsidRPr="006D7968">
        <w:rPr>
          <w:rFonts w:ascii="Times New Roman" w:hAnsi="Times New Roman" w:cs="Times New Roman"/>
          <w:noProof/>
          <w:sz w:val="28"/>
          <w:szCs w:val="28"/>
        </w:rPr>
        <w:lastRenderedPageBreak/>
        <w:drawing>
          <wp:inline distT="0" distB="0" distL="0" distR="0">
            <wp:extent cx="4680000" cy="2626818"/>
            <wp:effectExtent l="19050" t="0" r="25350" b="2082"/>
            <wp:docPr id="15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25</w:t>
      </w:r>
      <w:r w:rsidR="00296864"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Мұражайлар қызметінің негізгі көрсеткіштері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sz w:val="24"/>
          <w:szCs w:val="24"/>
          <w:lang w:val="kk-KZ"/>
        </w:rPr>
        <w:t>)</w:t>
      </w: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Қала аумағында 25 тарихи-мәдени мұра ескерткіштері орналасқан.</w:t>
      </w:r>
    </w:p>
    <w:p w:rsidR="00E33CBE" w:rsidRPr="006D7968" w:rsidRDefault="00E33CBE" w:rsidP="00E33CBE">
      <w:pPr>
        <w:tabs>
          <w:tab w:val="left" w:pos="0"/>
        </w:tabs>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b/>
          <w:sz w:val="28"/>
          <w:szCs w:val="28"/>
          <w:lang w:val="kk-KZ"/>
        </w:rPr>
      </w:pPr>
      <w:r w:rsidRPr="006D7968">
        <w:rPr>
          <w:rFonts w:ascii="Times New Roman" w:hAnsi="Times New Roman" w:cs="Times New Roman"/>
          <w:b/>
          <w:sz w:val="28"/>
          <w:szCs w:val="28"/>
          <w:lang w:val="kk-KZ"/>
        </w:rPr>
        <w:t>Инженерлік инфрақұрылым</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Қалада жаңартуды немесе жөндеуді талап ететін су құбыры желілерінің тозу проблемасы сақталуда. Красный Яр ауылында әр үйді сумен қамтамасыз ету мәселесі шешілме</w:t>
      </w:r>
      <w:r w:rsidR="00296864" w:rsidRPr="006D7968">
        <w:rPr>
          <w:rFonts w:ascii="Times New Roman" w:hAnsi="Times New Roman" w:cs="Times New Roman"/>
          <w:sz w:val="28"/>
          <w:szCs w:val="28"/>
          <w:lang w:val="kk-KZ"/>
        </w:rPr>
        <w:t>й қалған</w:t>
      </w:r>
      <w:r w:rsidRPr="006D7968">
        <w:rPr>
          <w:rFonts w:ascii="Times New Roman" w:hAnsi="Times New Roman" w:cs="Times New Roman"/>
          <w:sz w:val="28"/>
          <w:szCs w:val="28"/>
          <w:lang w:val="kk-KZ"/>
        </w:rPr>
        <w:t>. Жылумен жабдықтау мәселесі 2016 жылы осы ауылда блоктық-модульдік қазандықты салу арқылы шешілді.</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Орталық жылумен 100% көп пәтерлі тұрғын үйлер (КПТҮ) және 20% жеке сектор, орталық ыстық сумен </w:t>
      </w:r>
      <w:r w:rsidR="001A3636" w:rsidRPr="006D7968">
        <w:rPr>
          <w:rFonts w:ascii="Times New Roman" w:hAnsi="Times New Roman" w:cs="Times New Roman"/>
          <w:sz w:val="28"/>
          <w:szCs w:val="28"/>
          <w:lang w:val="kk-KZ"/>
        </w:rPr>
        <w:t xml:space="preserve">қамтумен </w:t>
      </w:r>
      <w:r w:rsidRPr="006D7968">
        <w:rPr>
          <w:rFonts w:ascii="Times New Roman" w:hAnsi="Times New Roman" w:cs="Times New Roman"/>
          <w:sz w:val="28"/>
          <w:szCs w:val="28"/>
          <w:lang w:val="kk-KZ"/>
        </w:rPr>
        <w:t>10,2% КПТҮ, орталық су құбырымен 85,1% және орталық кәрізмен 64,3% КПТҮ жабдықталған. Көкшетау</w:t>
      </w:r>
      <w:r w:rsidR="001A3636" w:rsidRPr="006D7968">
        <w:rPr>
          <w:rFonts w:ascii="Times New Roman" w:hAnsi="Times New Roman" w:cs="Times New Roman"/>
          <w:sz w:val="28"/>
          <w:szCs w:val="28"/>
          <w:lang w:val="kk-KZ"/>
        </w:rPr>
        <w:t xml:space="preserve"> – о</w:t>
      </w:r>
      <w:r w:rsidRPr="006D7968">
        <w:rPr>
          <w:rFonts w:ascii="Times New Roman" w:hAnsi="Times New Roman" w:cs="Times New Roman"/>
          <w:sz w:val="28"/>
          <w:szCs w:val="28"/>
          <w:lang w:val="kk-KZ"/>
        </w:rPr>
        <w:t>рталықтандырылған ыстық сумен жабдықтал</w:t>
      </w:r>
      <w:r w:rsidR="001A3636" w:rsidRPr="006D7968">
        <w:rPr>
          <w:rFonts w:ascii="Times New Roman" w:hAnsi="Times New Roman" w:cs="Times New Roman"/>
          <w:sz w:val="28"/>
          <w:szCs w:val="28"/>
          <w:lang w:val="kk-KZ"/>
        </w:rPr>
        <w:t>уы</w:t>
      </w:r>
      <w:r w:rsidRPr="006D7968">
        <w:rPr>
          <w:rFonts w:ascii="Times New Roman" w:hAnsi="Times New Roman" w:cs="Times New Roman"/>
          <w:sz w:val="28"/>
          <w:szCs w:val="28"/>
          <w:lang w:val="kk-KZ"/>
        </w:rPr>
        <w:t xml:space="preserve"> және </w:t>
      </w:r>
      <w:r w:rsidR="001A3636" w:rsidRPr="006D7968">
        <w:rPr>
          <w:rFonts w:ascii="Times New Roman" w:hAnsi="Times New Roman" w:cs="Times New Roman"/>
          <w:sz w:val="28"/>
          <w:szCs w:val="28"/>
          <w:lang w:val="kk-KZ"/>
        </w:rPr>
        <w:t>өзінің электр энергиясын өндіруі болмаған</w:t>
      </w:r>
      <w:r w:rsidRPr="006D7968">
        <w:rPr>
          <w:rFonts w:ascii="Times New Roman" w:hAnsi="Times New Roman" w:cs="Times New Roman"/>
          <w:sz w:val="28"/>
          <w:szCs w:val="28"/>
          <w:lang w:val="kk-KZ"/>
        </w:rPr>
        <w:t xml:space="preserve"> Қазақстанның жалғыз облыс орталығы.</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Газдандыру мәселесін «Сарыарқа» жобасы аясында шешу жоспарлануда.</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Әлеуметтік сауалнама нәтижелері көрсеткендей, жаңа су тазарту станциясының құрылысын аяқтау мәселесі өзекті болып отыр. Бұдан басқа, қаладағы сарқынды суларды биологиялық тазартудың бар құрылыстарының тозуына байланысты сарқынды суларды тазарту мәселесін шешу қажеттілігі сақталуда.</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Фокус-топ жұмысының нәтижелері қала</w:t>
      </w:r>
      <w:r w:rsidR="001A3636" w:rsidRPr="006D7968">
        <w:rPr>
          <w:rFonts w:ascii="Times New Roman" w:hAnsi="Times New Roman" w:cs="Times New Roman"/>
          <w:sz w:val="28"/>
          <w:szCs w:val="28"/>
          <w:lang w:val="kk-KZ"/>
        </w:rPr>
        <w:t>ның</w:t>
      </w:r>
      <w:r w:rsidRPr="006D7968">
        <w:rPr>
          <w:rFonts w:ascii="Times New Roman" w:hAnsi="Times New Roman" w:cs="Times New Roman"/>
          <w:sz w:val="28"/>
          <w:szCs w:val="28"/>
          <w:lang w:val="kk-KZ"/>
        </w:rPr>
        <w:t xml:space="preserve"> тұрғындар мүдделерін ескермей, сервистік нысандармен салынып, толтырылғанын куәландырады. Атап айтқанда, тұрғын үй секторындағы шағын бизнес объектілерінің экология</w:t>
      </w:r>
      <w:r w:rsidR="001A3636" w:rsidRPr="006D7968">
        <w:rPr>
          <w:rFonts w:ascii="Times New Roman" w:hAnsi="Times New Roman" w:cs="Times New Roman"/>
          <w:sz w:val="28"/>
          <w:szCs w:val="28"/>
          <w:lang w:val="kk-KZ"/>
        </w:rPr>
        <w:t>ны</w:t>
      </w:r>
      <w:r w:rsidRPr="006D7968">
        <w:rPr>
          <w:rFonts w:ascii="Times New Roman" w:hAnsi="Times New Roman" w:cs="Times New Roman"/>
          <w:sz w:val="28"/>
          <w:szCs w:val="28"/>
          <w:lang w:val="kk-KZ"/>
        </w:rPr>
        <w:t xml:space="preserve"> және қауіпсізді</w:t>
      </w:r>
      <w:r w:rsidR="001A3636" w:rsidRPr="006D7968">
        <w:rPr>
          <w:rFonts w:ascii="Times New Roman" w:hAnsi="Times New Roman" w:cs="Times New Roman"/>
          <w:sz w:val="28"/>
          <w:szCs w:val="28"/>
          <w:lang w:val="kk-KZ"/>
        </w:rPr>
        <w:t>кті</w:t>
      </w:r>
      <w:r w:rsidRPr="006D7968">
        <w:rPr>
          <w:rFonts w:ascii="Times New Roman" w:hAnsi="Times New Roman" w:cs="Times New Roman"/>
          <w:sz w:val="28"/>
          <w:szCs w:val="28"/>
          <w:lang w:val="kk-KZ"/>
        </w:rPr>
        <w:t xml:space="preserve"> бұза отырып, бейберекет </w:t>
      </w:r>
      <w:r w:rsidR="001A3636" w:rsidRPr="006D7968">
        <w:rPr>
          <w:rFonts w:ascii="Times New Roman" w:hAnsi="Times New Roman" w:cs="Times New Roman"/>
          <w:sz w:val="28"/>
          <w:szCs w:val="28"/>
          <w:lang w:val="kk-KZ"/>
        </w:rPr>
        <w:t>салынуы</w:t>
      </w:r>
      <w:r w:rsidRPr="006D7968">
        <w:rPr>
          <w:rFonts w:ascii="Times New Roman" w:hAnsi="Times New Roman" w:cs="Times New Roman"/>
          <w:sz w:val="28"/>
          <w:szCs w:val="28"/>
          <w:lang w:val="kk-KZ"/>
        </w:rPr>
        <w:t xml:space="preserve"> байқалады. Кейбір аудандарда (Красноярск және т.б.) тұрмыстық қоқыстарды шығару мәселесі де өзекті болып табылады, жалпы қала маңындағы аймақта әлеуметтік инфрақұрылым дамымамаған, бұл қажетті кадрлардың келуін тежейді. Жаңа объектілерді салу және ескілерін қайта салу кезінде кешенді тәсіл жоқ. Сондай-ақ, спорттық инфрақұрылым объектілерінің құрылысы тұрғын үй секторының құрылысынан айтарлықтай артта қалып отыр, бұл </w:t>
      </w:r>
      <w:r w:rsidRPr="006D7968">
        <w:rPr>
          <w:rFonts w:ascii="Times New Roman" w:hAnsi="Times New Roman" w:cs="Times New Roman"/>
          <w:sz w:val="28"/>
          <w:szCs w:val="28"/>
          <w:lang w:val="kk-KZ"/>
        </w:rPr>
        <w:lastRenderedPageBreak/>
        <w:t xml:space="preserve">қалалық жоспарлау кезінде кешенді тәсілдің жоқтығын көрсетеді. Тұрғын үй </w:t>
      </w:r>
      <w:r w:rsidR="001A3636" w:rsidRPr="006D7968">
        <w:rPr>
          <w:rFonts w:ascii="Times New Roman" w:hAnsi="Times New Roman" w:cs="Times New Roman"/>
          <w:sz w:val="28"/>
          <w:szCs w:val="28"/>
          <w:lang w:val="kk-KZ"/>
        </w:rPr>
        <w:t>алабының</w:t>
      </w:r>
      <w:r w:rsidRPr="006D7968">
        <w:rPr>
          <w:rFonts w:ascii="Times New Roman" w:hAnsi="Times New Roman" w:cs="Times New Roman"/>
          <w:sz w:val="28"/>
          <w:szCs w:val="28"/>
          <w:lang w:val="kk-KZ"/>
        </w:rPr>
        <w:t xml:space="preserve"> құрылысы халықтың дене шынықтыру мен спортқа деген қажеттілігін ескермей жүргізіледі,</w:t>
      </w:r>
      <w:r w:rsidR="001A3636" w:rsidRPr="006D7968">
        <w:rPr>
          <w:rFonts w:ascii="Times New Roman" w:hAnsi="Times New Roman" w:cs="Times New Roman"/>
          <w:sz w:val="28"/>
          <w:szCs w:val="28"/>
          <w:lang w:val="kk-KZ"/>
        </w:rPr>
        <w:t xml:space="preserve"> </w:t>
      </w:r>
      <w:r w:rsidRPr="006D7968">
        <w:rPr>
          <w:rFonts w:ascii="Times New Roman" w:hAnsi="Times New Roman" w:cs="Times New Roman"/>
          <w:sz w:val="28"/>
          <w:szCs w:val="28"/>
          <w:lang w:val="kk-KZ"/>
        </w:rPr>
        <w:t>сонымен қатар жаңа мектептер салу кезінде спорт залдарының саны оқушыларға толыққанды айналысуға мүмкіндік бермейді.</w:t>
      </w:r>
    </w:p>
    <w:p w:rsidR="00E33CBE" w:rsidRPr="006D7968" w:rsidRDefault="00E33CBE" w:rsidP="00E33CBE">
      <w:pPr>
        <w:pStyle w:val="aa"/>
        <w:shd w:val="clear" w:color="auto" w:fill="FFFFFF"/>
        <w:spacing w:before="0" w:beforeAutospacing="0" w:after="0" w:afterAutospacing="0"/>
        <w:ind w:firstLine="709"/>
        <w:jc w:val="both"/>
        <w:rPr>
          <w:sz w:val="28"/>
          <w:szCs w:val="28"/>
          <w:lang w:val="kk-KZ"/>
        </w:rPr>
      </w:pPr>
      <w:r w:rsidRPr="006D7968">
        <w:rPr>
          <w:sz w:val="28"/>
          <w:szCs w:val="28"/>
          <w:lang w:val="kk-KZ"/>
        </w:rPr>
        <w:t>Сондай-ақ, мүмкіндігі шектеулі адамдардың көпшілігінің толыққанды тыныс-тіршілігін жүргізу кедергілерінің бірі қалада осы бағыттағы қабылданып жатқан шараларға қарамастан, тиісті инфрақұрылымның жеткіліксіздігі болып табылатынын атап өткен жөн. 2016 жылдың қорытындысы бойынша қалада 15 басым әлеуметтік инфрақұрылым объектілері жұмыс істеді.</w:t>
      </w:r>
    </w:p>
    <w:p w:rsidR="00E33CBE" w:rsidRPr="006D7968" w:rsidRDefault="00E33CBE" w:rsidP="00E33CBE">
      <w:pPr>
        <w:pStyle w:val="aa"/>
        <w:shd w:val="clear" w:color="auto" w:fill="FFFFFF"/>
        <w:spacing w:before="0" w:beforeAutospacing="0" w:after="0" w:afterAutospacing="0"/>
        <w:ind w:firstLine="709"/>
        <w:jc w:val="both"/>
        <w:rPr>
          <w:sz w:val="28"/>
          <w:szCs w:val="28"/>
          <w:lang w:val="kk-KZ"/>
        </w:rPr>
      </w:pPr>
      <w:r w:rsidRPr="006D7968">
        <w:rPr>
          <w:sz w:val="28"/>
          <w:szCs w:val="28"/>
          <w:lang w:val="kk-KZ"/>
        </w:rPr>
        <w:t>С</w:t>
      </w:r>
      <w:r w:rsidR="001A3636" w:rsidRPr="006D7968">
        <w:rPr>
          <w:sz w:val="28"/>
          <w:szCs w:val="28"/>
          <w:lang w:val="kk-KZ"/>
        </w:rPr>
        <w:t>ұралғандардың</w:t>
      </w:r>
      <w:r w:rsidRPr="006D7968">
        <w:rPr>
          <w:sz w:val="28"/>
          <w:szCs w:val="28"/>
          <w:lang w:val="kk-KZ"/>
        </w:rPr>
        <w:t xml:space="preserve"> 80%-ы велосипед инфрақұрылымын (велопрокат, веложол және т.б.) дамыту қажет деп санайды.</w:t>
      </w:r>
    </w:p>
    <w:p w:rsidR="00E33CBE" w:rsidRPr="006D7968" w:rsidRDefault="00E33CBE" w:rsidP="00E33CBE">
      <w:pPr>
        <w:spacing w:after="0" w:line="240" w:lineRule="auto"/>
        <w:ind w:firstLine="709"/>
        <w:jc w:val="both"/>
        <w:rPr>
          <w:rFonts w:ascii="Times New Roman" w:hAnsi="Times New Roman" w:cs="Times New Roman"/>
          <w:b/>
          <w:sz w:val="28"/>
          <w:szCs w:val="28"/>
          <w:lang w:val="kk-KZ"/>
        </w:rPr>
      </w:pPr>
    </w:p>
    <w:p w:rsidR="00E33CBE" w:rsidRPr="006D7968" w:rsidRDefault="00E33CBE" w:rsidP="00E33CBE">
      <w:pPr>
        <w:spacing w:after="0" w:line="240" w:lineRule="auto"/>
        <w:ind w:firstLine="709"/>
        <w:jc w:val="both"/>
        <w:rPr>
          <w:rFonts w:ascii="Times New Roman" w:hAnsi="Times New Roman" w:cs="Times New Roman"/>
          <w:b/>
          <w:sz w:val="28"/>
          <w:szCs w:val="28"/>
          <w:lang w:val="kk-KZ"/>
        </w:rPr>
      </w:pPr>
      <w:r w:rsidRPr="006D7968">
        <w:rPr>
          <w:rFonts w:ascii="Times New Roman" w:hAnsi="Times New Roman" w:cs="Times New Roman"/>
          <w:b/>
          <w:sz w:val="28"/>
          <w:szCs w:val="28"/>
          <w:lang w:val="kk-KZ"/>
        </w:rPr>
        <w:t>Экология</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2018 жылы </w:t>
      </w:r>
      <w:r w:rsidR="001A3636" w:rsidRPr="006D7968">
        <w:rPr>
          <w:rFonts w:ascii="Times New Roman" w:hAnsi="Times New Roman" w:cs="Times New Roman"/>
          <w:sz w:val="28"/>
          <w:szCs w:val="28"/>
          <w:lang w:val="kk-KZ"/>
        </w:rPr>
        <w:t xml:space="preserve">соңғы жылдары </w:t>
      </w:r>
      <w:r w:rsidRPr="006D7968">
        <w:rPr>
          <w:rFonts w:ascii="Times New Roman" w:hAnsi="Times New Roman" w:cs="Times New Roman"/>
          <w:sz w:val="28"/>
          <w:szCs w:val="28"/>
          <w:lang w:val="kk-KZ"/>
        </w:rPr>
        <w:t>атмосфераға ластаушы заттар шығарындыларының ең аз мөлшері белгіленді (2016 жылға дейін деректер жоқ).</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p>
    <w:p w:rsidR="00E33CBE" w:rsidRPr="006D7968" w:rsidRDefault="00E33CBE" w:rsidP="00E33CBE">
      <w:pPr>
        <w:tabs>
          <w:tab w:val="left" w:pos="1232"/>
        </w:tabs>
        <w:spacing w:after="0" w:line="240" w:lineRule="auto"/>
        <w:jc w:val="center"/>
        <w:rPr>
          <w:rFonts w:ascii="Times New Roman" w:hAnsi="Times New Roman" w:cs="Times New Roman"/>
          <w:sz w:val="28"/>
          <w:szCs w:val="28"/>
          <w:lang w:val="kk-KZ"/>
        </w:rPr>
      </w:pPr>
      <w:r w:rsidRPr="006D7968">
        <w:rPr>
          <w:noProof/>
          <w:lang w:val="kk-KZ"/>
        </w:rPr>
        <w:t xml:space="preserve"> </w:t>
      </w:r>
      <w:r w:rsidRPr="006D7968">
        <w:rPr>
          <w:rFonts w:ascii="Times New Roman" w:hAnsi="Times New Roman" w:cs="Times New Roman"/>
          <w:noProof/>
          <w:sz w:val="28"/>
          <w:szCs w:val="28"/>
          <w:lang w:val="kk-KZ"/>
        </w:rPr>
        <w:t xml:space="preserve"> </w:t>
      </w:r>
      <w:r w:rsidRPr="006D7968">
        <w:rPr>
          <w:rFonts w:ascii="Times New Roman" w:hAnsi="Times New Roman" w:cs="Times New Roman"/>
          <w:noProof/>
          <w:sz w:val="28"/>
          <w:szCs w:val="28"/>
        </w:rPr>
        <w:drawing>
          <wp:inline distT="0" distB="0" distL="0" distR="0">
            <wp:extent cx="4680000" cy="2626819"/>
            <wp:effectExtent l="19050" t="0" r="25350" b="2081"/>
            <wp:docPr id="15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7968" w:rsidRPr="006D7968" w:rsidRDefault="006D7968" w:rsidP="00E33CBE">
      <w:pPr>
        <w:tabs>
          <w:tab w:val="left" w:pos="1129"/>
        </w:tabs>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tabs>
          <w:tab w:val="left" w:pos="1129"/>
        </w:tabs>
        <w:spacing w:after="0" w:line="240" w:lineRule="auto"/>
        <w:ind w:firstLine="709"/>
        <w:jc w:val="center"/>
        <w:rPr>
          <w:rFonts w:ascii="Times New Roman" w:hAnsi="Times New Roman" w:cs="Times New Roman"/>
          <w:i/>
          <w:sz w:val="24"/>
          <w:szCs w:val="24"/>
          <w:lang w:val="kk-KZ"/>
        </w:rPr>
      </w:pPr>
      <w:r w:rsidRPr="006D7968">
        <w:rPr>
          <w:rFonts w:ascii="Times New Roman" w:hAnsi="Times New Roman" w:cs="Times New Roman"/>
          <w:sz w:val="24"/>
          <w:szCs w:val="24"/>
          <w:lang w:val="kk-KZ"/>
        </w:rPr>
        <w:t>26</w:t>
      </w:r>
      <w:r w:rsidR="001A3636" w:rsidRPr="006D7968">
        <w:rPr>
          <w:rFonts w:ascii="Times New Roman" w:hAnsi="Times New Roman" w:cs="Times New Roman"/>
          <w:sz w:val="24"/>
          <w:szCs w:val="24"/>
          <w:lang w:val="kk-KZ"/>
        </w:rPr>
        <w:t>-сурет</w:t>
      </w:r>
      <w:r w:rsidRPr="006D7968">
        <w:rPr>
          <w:rFonts w:ascii="Times New Roman" w:hAnsi="Times New Roman" w:cs="Times New Roman"/>
          <w:sz w:val="24"/>
          <w:szCs w:val="24"/>
          <w:lang w:val="kk-KZ"/>
        </w:rPr>
        <w:t>. Атмосфераға ластаушы заттардың шығарындылары, мың тонна (</w:t>
      </w:r>
      <w:r w:rsidRPr="006D7968">
        <w:rPr>
          <w:rFonts w:ascii="Times New Roman" w:hAnsi="Times New Roman" w:cs="Times New Roman"/>
          <w:i/>
          <w:sz w:val="24"/>
          <w:szCs w:val="24"/>
          <w:lang w:val="kk-KZ"/>
        </w:rPr>
        <w:t xml:space="preserve">Дерек көзі: ҚР ҰЭМ </w:t>
      </w:r>
      <w:r w:rsidR="007F78B2" w:rsidRPr="006D7968">
        <w:rPr>
          <w:rFonts w:ascii="Times New Roman" w:hAnsi="Times New Roman" w:cs="Times New Roman"/>
          <w:i/>
          <w:sz w:val="24"/>
          <w:szCs w:val="24"/>
          <w:lang w:val="kk-KZ"/>
        </w:rPr>
        <w:t>СК</w:t>
      </w:r>
      <w:r w:rsidRPr="006D7968">
        <w:rPr>
          <w:rFonts w:ascii="Times New Roman" w:hAnsi="Times New Roman" w:cs="Times New Roman"/>
          <w:sz w:val="24"/>
          <w:szCs w:val="24"/>
          <w:lang w:val="kk-KZ"/>
        </w:rPr>
        <w:t>)</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Газ тәрізді және сұйық заттар атмосфераға шығарылған барлық ластаушы заттардың 82%</w:t>
      </w:r>
      <w:r w:rsidR="001A3636" w:rsidRPr="006D7968">
        <w:rPr>
          <w:rFonts w:ascii="Times New Roman" w:hAnsi="Times New Roman" w:cs="Times New Roman"/>
          <w:sz w:val="28"/>
          <w:szCs w:val="28"/>
          <w:lang w:val="kk-KZ"/>
        </w:rPr>
        <w:t>-ын</w:t>
      </w:r>
      <w:r w:rsidRPr="006D7968">
        <w:rPr>
          <w:rFonts w:ascii="Times New Roman" w:hAnsi="Times New Roman" w:cs="Times New Roman"/>
          <w:sz w:val="28"/>
          <w:szCs w:val="28"/>
          <w:lang w:val="kk-KZ"/>
        </w:rPr>
        <w:t xml:space="preserve"> құрайды (жалпы облыс бойынша бұл көрсеткіш 58%</w:t>
      </w:r>
      <w:r w:rsidR="001A3636" w:rsidRPr="006D7968">
        <w:rPr>
          <w:rFonts w:ascii="Times New Roman" w:hAnsi="Times New Roman" w:cs="Times New Roman"/>
          <w:sz w:val="28"/>
          <w:szCs w:val="28"/>
          <w:lang w:val="kk-KZ"/>
        </w:rPr>
        <w:t>-ды</w:t>
      </w:r>
      <w:r w:rsidRPr="006D7968">
        <w:rPr>
          <w:rFonts w:ascii="Times New Roman" w:hAnsi="Times New Roman" w:cs="Times New Roman"/>
          <w:sz w:val="28"/>
          <w:szCs w:val="28"/>
          <w:lang w:val="kk-KZ"/>
        </w:rPr>
        <w:t xml:space="preserve"> құрайды). Негізгі ластаушы заттар - бұл күкіртті ангидрид (31%) және көмірте</w:t>
      </w:r>
      <w:r w:rsidR="001A3636" w:rsidRPr="006D7968">
        <w:rPr>
          <w:rFonts w:ascii="Times New Roman" w:hAnsi="Times New Roman" w:cs="Times New Roman"/>
          <w:sz w:val="28"/>
          <w:szCs w:val="28"/>
          <w:lang w:val="kk-KZ"/>
        </w:rPr>
        <w:t>гі</w:t>
      </w:r>
      <w:r w:rsidRPr="006D7968">
        <w:rPr>
          <w:rFonts w:ascii="Times New Roman" w:hAnsi="Times New Roman" w:cs="Times New Roman"/>
          <w:sz w:val="28"/>
          <w:szCs w:val="28"/>
          <w:lang w:val="kk-KZ"/>
        </w:rPr>
        <w:t xml:space="preserve"> тотығы (14%).</w:t>
      </w:r>
    </w:p>
    <w:p w:rsidR="00E33CBE" w:rsidRPr="006D7968" w:rsidRDefault="00E33CBE" w:rsidP="00E33CBE">
      <w:pPr>
        <w:tabs>
          <w:tab w:val="left" w:pos="1232"/>
        </w:tabs>
        <w:spacing w:after="0" w:line="240" w:lineRule="auto"/>
        <w:jc w:val="center"/>
        <w:rPr>
          <w:rFonts w:ascii="Times New Roman" w:hAnsi="Times New Roman" w:cs="Times New Roman"/>
          <w:sz w:val="28"/>
          <w:szCs w:val="28"/>
          <w:lang w:val="kk-KZ"/>
        </w:rPr>
      </w:pPr>
    </w:p>
    <w:tbl>
      <w:tblPr>
        <w:tblStyle w:val="af4"/>
        <w:tblW w:w="0" w:type="auto"/>
        <w:tblLook w:val="04A0"/>
      </w:tblPr>
      <w:tblGrid>
        <w:gridCol w:w="3819"/>
        <w:gridCol w:w="1916"/>
        <w:gridCol w:w="976"/>
        <w:gridCol w:w="1884"/>
        <w:gridCol w:w="976"/>
      </w:tblGrid>
      <w:tr w:rsidR="00460559" w:rsidRPr="006D7968" w:rsidTr="00072E60">
        <w:tc>
          <w:tcPr>
            <w:tcW w:w="4077" w:type="dxa"/>
            <w:shd w:val="clear" w:color="auto" w:fill="C5D9F1"/>
          </w:tcPr>
          <w:p w:rsidR="00E33CBE" w:rsidRPr="006D7968" w:rsidRDefault="00E33CBE" w:rsidP="00072E60">
            <w:pPr>
              <w:rPr>
                <w:rFonts w:ascii="Times New Roman" w:hAnsi="Times New Roman" w:cs="Times New Roman"/>
                <w:sz w:val="20"/>
                <w:szCs w:val="20"/>
                <w:lang w:val="kk-KZ"/>
              </w:rPr>
            </w:pPr>
          </w:p>
        </w:tc>
        <w:tc>
          <w:tcPr>
            <w:tcW w:w="2729" w:type="dxa"/>
            <w:gridSpan w:val="2"/>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Ақмола облысы</w:t>
            </w:r>
          </w:p>
        </w:tc>
        <w:tc>
          <w:tcPr>
            <w:tcW w:w="2765" w:type="dxa"/>
            <w:gridSpan w:val="2"/>
            <w:shd w:val="clear" w:color="auto" w:fill="C5D9F1"/>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Көкшетау қ.</w:t>
            </w:r>
          </w:p>
        </w:tc>
      </w:tr>
      <w:tr w:rsidR="00460559" w:rsidRPr="006D7968" w:rsidTr="00072E60">
        <w:tc>
          <w:tcPr>
            <w:tcW w:w="4077" w:type="dxa"/>
            <w:shd w:val="clear" w:color="auto" w:fill="C5D9F1"/>
          </w:tcPr>
          <w:p w:rsidR="00E33CBE" w:rsidRPr="006D7968" w:rsidRDefault="00E33CBE" w:rsidP="00072E60">
            <w:pPr>
              <w:rPr>
                <w:rFonts w:ascii="Times New Roman" w:hAnsi="Times New Roman" w:cs="Times New Roman"/>
                <w:sz w:val="20"/>
                <w:szCs w:val="20"/>
                <w:lang w:val="kk-KZ"/>
              </w:rPr>
            </w:pPr>
          </w:p>
        </w:tc>
        <w:tc>
          <w:tcPr>
            <w:tcW w:w="1985" w:type="dxa"/>
            <w:shd w:val="clear" w:color="auto" w:fill="C5D9F1"/>
          </w:tcPr>
          <w:p w:rsidR="00E33CBE" w:rsidRPr="006D7968" w:rsidRDefault="00E33CBE" w:rsidP="001A3636">
            <w:pPr>
              <w:rPr>
                <w:rFonts w:ascii="Times New Roman" w:hAnsi="Times New Roman" w:cs="Times New Roman"/>
                <w:sz w:val="20"/>
                <w:szCs w:val="20"/>
                <w:lang w:val="kk-KZ"/>
              </w:rPr>
            </w:pPr>
            <w:r w:rsidRPr="006D7968">
              <w:rPr>
                <w:rFonts w:ascii="Times New Roman" w:hAnsi="Times New Roman" w:cs="Times New Roman"/>
                <w:sz w:val="20"/>
                <w:szCs w:val="20"/>
                <w:lang w:val="kk-KZ"/>
              </w:rPr>
              <w:t>Барлы</w:t>
            </w:r>
            <w:r w:rsidR="001A3636" w:rsidRPr="006D7968">
              <w:rPr>
                <w:rFonts w:ascii="Times New Roman" w:hAnsi="Times New Roman" w:cs="Times New Roman"/>
                <w:sz w:val="20"/>
                <w:szCs w:val="20"/>
                <w:lang w:val="kk-KZ"/>
              </w:rPr>
              <w:t>ғы</w:t>
            </w:r>
            <w:r w:rsidRPr="006D7968">
              <w:rPr>
                <w:rFonts w:ascii="Times New Roman" w:hAnsi="Times New Roman" w:cs="Times New Roman"/>
                <w:sz w:val="20"/>
                <w:szCs w:val="20"/>
                <w:lang w:val="kk-KZ"/>
              </w:rPr>
              <w:t xml:space="preserve"> атмосфераға шығарылған ластаушы заттар, тонна</w:t>
            </w:r>
          </w:p>
        </w:tc>
        <w:tc>
          <w:tcPr>
            <w:tcW w:w="744" w:type="dxa"/>
            <w:shd w:val="clear" w:color="auto" w:fill="C5D9F1"/>
          </w:tcPr>
          <w:p w:rsidR="00E33CBE" w:rsidRPr="006D7968" w:rsidRDefault="00460559" w:rsidP="00460559">
            <w:pP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c>
          <w:tcPr>
            <w:tcW w:w="1949" w:type="dxa"/>
            <w:shd w:val="clear" w:color="auto" w:fill="C5D9F1"/>
          </w:tcPr>
          <w:p w:rsidR="00E33CBE" w:rsidRPr="006D7968" w:rsidRDefault="00E33CBE" w:rsidP="00460559">
            <w:pPr>
              <w:rPr>
                <w:rFonts w:ascii="Times New Roman" w:hAnsi="Times New Roman" w:cs="Times New Roman"/>
                <w:sz w:val="20"/>
                <w:szCs w:val="20"/>
                <w:lang w:val="kk-KZ"/>
              </w:rPr>
            </w:pPr>
            <w:r w:rsidRPr="006D7968">
              <w:rPr>
                <w:rFonts w:ascii="Times New Roman" w:hAnsi="Times New Roman" w:cs="Times New Roman"/>
                <w:sz w:val="20"/>
                <w:szCs w:val="20"/>
                <w:lang w:val="kk-KZ"/>
              </w:rPr>
              <w:t>Барлы</w:t>
            </w:r>
            <w:r w:rsidR="00460559" w:rsidRPr="006D7968">
              <w:rPr>
                <w:rFonts w:ascii="Times New Roman" w:hAnsi="Times New Roman" w:cs="Times New Roman"/>
                <w:sz w:val="20"/>
                <w:szCs w:val="20"/>
                <w:lang w:val="kk-KZ"/>
              </w:rPr>
              <w:t>ғы</w:t>
            </w:r>
            <w:r w:rsidRPr="006D7968">
              <w:rPr>
                <w:rFonts w:ascii="Times New Roman" w:hAnsi="Times New Roman" w:cs="Times New Roman"/>
                <w:sz w:val="20"/>
                <w:szCs w:val="20"/>
                <w:lang w:val="kk-KZ"/>
              </w:rPr>
              <w:t xml:space="preserve"> атмосфераға шығарылған ластаушы заттар, тонна</w:t>
            </w:r>
          </w:p>
        </w:tc>
        <w:tc>
          <w:tcPr>
            <w:tcW w:w="816" w:type="dxa"/>
            <w:shd w:val="clear" w:color="auto" w:fill="C5D9F1"/>
          </w:tcPr>
          <w:p w:rsidR="00E33CBE" w:rsidRPr="006D7968" w:rsidRDefault="00460559" w:rsidP="00460559">
            <w:pPr>
              <w:rPr>
                <w:rFonts w:ascii="Times New Roman" w:hAnsi="Times New Roman" w:cs="Times New Roman"/>
                <w:sz w:val="20"/>
                <w:szCs w:val="20"/>
                <w:lang w:val="kk-KZ"/>
              </w:rPr>
            </w:pPr>
            <w:r w:rsidRPr="006D7968">
              <w:rPr>
                <w:rFonts w:ascii="Times New Roman" w:hAnsi="Times New Roman" w:cs="Times New Roman"/>
                <w:sz w:val="20"/>
                <w:szCs w:val="20"/>
                <w:lang w:val="kk-KZ"/>
              </w:rPr>
              <w:t>Үлес салмағы</w:t>
            </w:r>
            <w:r w:rsidR="00E33CBE" w:rsidRPr="006D7968">
              <w:rPr>
                <w:rFonts w:ascii="Times New Roman" w:hAnsi="Times New Roman" w:cs="Times New Roman"/>
                <w:sz w:val="20"/>
                <w:szCs w:val="20"/>
                <w:lang w:val="kk-KZ"/>
              </w:rPr>
              <w:t>, %</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lastRenderedPageBreak/>
              <w:t>Барлығы</w:t>
            </w:r>
          </w:p>
        </w:tc>
        <w:tc>
          <w:tcPr>
            <w:tcW w:w="1985"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85653</w:t>
            </w:r>
          </w:p>
        </w:tc>
        <w:tc>
          <w:tcPr>
            <w:tcW w:w="744"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100,0</w:t>
            </w:r>
          </w:p>
        </w:tc>
        <w:tc>
          <w:tcPr>
            <w:tcW w:w="1949"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11300</w:t>
            </w:r>
          </w:p>
        </w:tc>
        <w:tc>
          <w:tcPr>
            <w:tcW w:w="816"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100,0</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Қатты</w:t>
            </w:r>
          </w:p>
        </w:tc>
        <w:tc>
          <w:tcPr>
            <w:tcW w:w="1985"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35660</w:t>
            </w:r>
          </w:p>
        </w:tc>
        <w:tc>
          <w:tcPr>
            <w:tcW w:w="744"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41,6</w:t>
            </w:r>
          </w:p>
        </w:tc>
        <w:tc>
          <w:tcPr>
            <w:tcW w:w="1949"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2056</w:t>
            </w:r>
          </w:p>
        </w:tc>
        <w:tc>
          <w:tcPr>
            <w:tcW w:w="816"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18,2</w:t>
            </w:r>
          </w:p>
        </w:tc>
      </w:tr>
      <w:tr w:rsidR="00460559" w:rsidRPr="006D7968" w:rsidTr="00072E60">
        <w:tc>
          <w:tcPr>
            <w:tcW w:w="4077" w:type="dxa"/>
          </w:tcPr>
          <w:p w:rsidR="00E33CBE" w:rsidRPr="006D7968" w:rsidRDefault="00460559"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ҚБ</w:t>
            </w:r>
            <w:r w:rsidR="00E33CBE" w:rsidRPr="006D7968">
              <w:rPr>
                <w:rFonts w:ascii="Times New Roman" w:hAnsi="Times New Roman" w:cs="Times New Roman"/>
                <w:sz w:val="20"/>
                <w:szCs w:val="20"/>
                <w:lang w:val="kk-KZ"/>
              </w:rPr>
              <w:t>10 (диаметрі 10мкм қатты бөлшектер)</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2853</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3,3</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1313</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11,6</w:t>
            </w:r>
          </w:p>
        </w:tc>
      </w:tr>
      <w:tr w:rsidR="00460559" w:rsidRPr="006D7968" w:rsidTr="00072E60">
        <w:tc>
          <w:tcPr>
            <w:tcW w:w="4077" w:type="dxa"/>
          </w:tcPr>
          <w:p w:rsidR="00E33CBE" w:rsidRPr="006D7968" w:rsidRDefault="00460559"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ҚБ</w:t>
            </w:r>
            <w:r w:rsidR="00E33CBE" w:rsidRPr="006D7968">
              <w:rPr>
                <w:rFonts w:ascii="Times New Roman" w:hAnsi="Times New Roman" w:cs="Times New Roman"/>
                <w:sz w:val="20"/>
                <w:szCs w:val="20"/>
                <w:lang w:val="kk-KZ"/>
              </w:rPr>
              <w:t>2,5 (диаметрі 2,5мкм қатты бөлшектер)</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593</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0,7</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8</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0,1</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Газ тәрізді және сұйық (SO</w:t>
            </w:r>
            <w:r w:rsidRPr="006D7968">
              <w:rPr>
                <w:rFonts w:ascii="Times New Roman" w:hAnsi="Times New Roman" w:cs="Times New Roman"/>
                <w:sz w:val="20"/>
                <w:szCs w:val="20"/>
                <w:vertAlign w:val="subscript"/>
                <w:lang w:val="kk-KZ"/>
              </w:rPr>
              <w:t>2</w:t>
            </w:r>
            <w:r w:rsidRPr="006D7968">
              <w:rPr>
                <w:rFonts w:ascii="Times New Roman" w:hAnsi="Times New Roman" w:cs="Times New Roman"/>
                <w:sz w:val="20"/>
                <w:szCs w:val="20"/>
                <w:lang w:val="kk-KZ"/>
              </w:rPr>
              <w:t>)</w:t>
            </w:r>
          </w:p>
        </w:tc>
        <w:tc>
          <w:tcPr>
            <w:tcW w:w="1985"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49994</w:t>
            </w:r>
          </w:p>
        </w:tc>
        <w:tc>
          <w:tcPr>
            <w:tcW w:w="744"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58,4</w:t>
            </w:r>
          </w:p>
        </w:tc>
        <w:tc>
          <w:tcPr>
            <w:tcW w:w="1949"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9244</w:t>
            </w:r>
          </w:p>
        </w:tc>
        <w:tc>
          <w:tcPr>
            <w:tcW w:w="816" w:type="dxa"/>
          </w:tcPr>
          <w:p w:rsidR="00E33CBE" w:rsidRPr="006D7968" w:rsidRDefault="00E33CBE" w:rsidP="00072E60">
            <w:pPr>
              <w:rPr>
                <w:rFonts w:ascii="Times New Roman" w:hAnsi="Times New Roman" w:cs="Times New Roman"/>
                <w:bCs/>
                <w:sz w:val="20"/>
                <w:szCs w:val="20"/>
                <w:lang w:val="kk-KZ"/>
              </w:rPr>
            </w:pPr>
            <w:r w:rsidRPr="006D7968">
              <w:rPr>
                <w:rFonts w:ascii="Times New Roman" w:hAnsi="Times New Roman" w:cs="Times New Roman"/>
                <w:bCs/>
                <w:sz w:val="20"/>
                <w:szCs w:val="20"/>
                <w:lang w:val="kk-KZ"/>
              </w:rPr>
              <w:t>81,8</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Күкіртті ангидрид (H</w:t>
            </w:r>
            <w:r w:rsidRPr="006D7968">
              <w:rPr>
                <w:rFonts w:ascii="Times New Roman" w:hAnsi="Times New Roman" w:cs="Times New Roman"/>
                <w:sz w:val="20"/>
                <w:szCs w:val="20"/>
                <w:vertAlign w:val="subscript"/>
                <w:lang w:val="kk-KZ"/>
              </w:rPr>
              <w:t>2</w:t>
            </w:r>
            <w:r w:rsidRPr="006D7968">
              <w:rPr>
                <w:rFonts w:ascii="Times New Roman" w:hAnsi="Times New Roman" w:cs="Times New Roman"/>
                <w:sz w:val="20"/>
                <w:szCs w:val="20"/>
                <w:lang w:val="kk-KZ"/>
              </w:rPr>
              <w:t>S)</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17392</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20,3</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3513</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31,1</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Күкірт сутек (СО)</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515</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0,6</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11</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0,1</w:t>
            </w:r>
          </w:p>
        </w:tc>
      </w:tr>
      <w:tr w:rsidR="00460559" w:rsidRPr="006D7968" w:rsidTr="00072E60">
        <w:tc>
          <w:tcPr>
            <w:tcW w:w="4077" w:type="dxa"/>
          </w:tcPr>
          <w:p w:rsidR="00E33CBE" w:rsidRPr="006D7968" w:rsidRDefault="00E33CBE" w:rsidP="00460559">
            <w:pPr>
              <w:rPr>
                <w:rFonts w:ascii="Times New Roman" w:hAnsi="Times New Roman" w:cs="Times New Roman"/>
                <w:sz w:val="20"/>
                <w:szCs w:val="20"/>
                <w:lang w:val="kk-KZ"/>
              </w:rPr>
            </w:pPr>
            <w:r w:rsidRPr="006D7968">
              <w:rPr>
                <w:rFonts w:ascii="Times New Roman" w:hAnsi="Times New Roman" w:cs="Times New Roman"/>
                <w:sz w:val="20"/>
                <w:szCs w:val="20"/>
                <w:lang w:val="kk-KZ"/>
              </w:rPr>
              <w:t>Көмірте</w:t>
            </w:r>
            <w:r w:rsidR="00460559" w:rsidRPr="006D7968">
              <w:rPr>
                <w:rFonts w:ascii="Times New Roman" w:hAnsi="Times New Roman" w:cs="Times New Roman"/>
                <w:sz w:val="20"/>
                <w:szCs w:val="20"/>
                <w:lang w:val="kk-KZ"/>
              </w:rPr>
              <w:t>гі</w:t>
            </w:r>
            <w:r w:rsidRPr="006D7968">
              <w:rPr>
                <w:rFonts w:ascii="Times New Roman" w:hAnsi="Times New Roman" w:cs="Times New Roman"/>
                <w:sz w:val="20"/>
                <w:szCs w:val="20"/>
                <w:lang w:val="kk-KZ"/>
              </w:rPr>
              <w:t xml:space="preserve"> тотығы (NO</w:t>
            </w:r>
            <w:r w:rsidRPr="006D7968">
              <w:rPr>
                <w:rFonts w:ascii="Times New Roman" w:hAnsi="Times New Roman" w:cs="Times New Roman"/>
                <w:sz w:val="20"/>
                <w:szCs w:val="20"/>
                <w:vertAlign w:val="subscript"/>
                <w:lang w:val="kk-KZ"/>
              </w:rPr>
              <w:t>2</w:t>
            </w:r>
            <w:r w:rsidRPr="006D7968">
              <w:rPr>
                <w:rFonts w:ascii="Times New Roman" w:hAnsi="Times New Roman" w:cs="Times New Roman"/>
                <w:sz w:val="20"/>
                <w:szCs w:val="20"/>
                <w:lang w:val="kk-KZ"/>
              </w:rPr>
              <w:t xml:space="preserve"> қайта есептегенде)</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17562</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20,5</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1567</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13,9</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 xml:space="preserve">Азот тотығы </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4266</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5,0</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294</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2,6</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Аммиак</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515</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0,6</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36</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0,3</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Көмірсутектер (ұшатын органикалық қоспаларсыз және метансыз (СН</w:t>
            </w:r>
            <w:r w:rsidRPr="006D7968">
              <w:rPr>
                <w:rFonts w:ascii="Times New Roman" w:hAnsi="Times New Roman" w:cs="Times New Roman"/>
                <w:sz w:val="20"/>
                <w:szCs w:val="20"/>
                <w:vertAlign w:val="subscript"/>
                <w:lang w:val="kk-KZ"/>
              </w:rPr>
              <w:t>4</w:t>
            </w:r>
            <w:r w:rsidRPr="006D7968">
              <w:rPr>
                <w:rFonts w:ascii="Times New Roman" w:hAnsi="Times New Roman" w:cs="Times New Roman"/>
                <w:sz w:val="20"/>
                <w:szCs w:val="20"/>
                <w:lang w:val="kk-KZ"/>
              </w:rPr>
              <w:t>)</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323</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0,4</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94</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0,8</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Ұшатын органикалық қоспалар (ҰОҚ)</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818</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1,0</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190</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1,7</w:t>
            </w:r>
          </w:p>
        </w:tc>
      </w:tr>
      <w:tr w:rsidR="00460559" w:rsidRPr="006D7968" w:rsidTr="00072E60">
        <w:tc>
          <w:tcPr>
            <w:tcW w:w="4077"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Өзгелер</w:t>
            </w:r>
          </w:p>
        </w:tc>
        <w:tc>
          <w:tcPr>
            <w:tcW w:w="1985"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8602</w:t>
            </w:r>
          </w:p>
        </w:tc>
        <w:tc>
          <w:tcPr>
            <w:tcW w:w="744"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10,0</w:t>
            </w:r>
          </w:p>
        </w:tc>
        <w:tc>
          <w:tcPr>
            <w:tcW w:w="1949"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3538</w:t>
            </w:r>
          </w:p>
        </w:tc>
        <w:tc>
          <w:tcPr>
            <w:tcW w:w="816" w:type="dxa"/>
          </w:tcPr>
          <w:p w:rsidR="00E33CBE" w:rsidRPr="006D7968" w:rsidRDefault="00E33CBE" w:rsidP="00072E60">
            <w:pPr>
              <w:rPr>
                <w:rFonts w:ascii="Times New Roman" w:hAnsi="Times New Roman" w:cs="Times New Roman"/>
                <w:sz w:val="20"/>
                <w:szCs w:val="20"/>
                <w:lang w:val="kk-KZ"/>
              </w:rPr>
            </w:pPr>
            <w:r w:rsidRPr="006D7968">
              <w:rPr>
                <w:rFonts w:ascii="Times New Roman" w:hAnsi="Times New Roman" w:cs="Times New Roman"/>
                <w:sz w:val="20"/>
                <w:szCs w:val="20"/>
                <w:lang w:val="kk-KZ"/>
              </w:rPr>
              <w:t>31,3</w:t>
            </w:r>
          </w:p>
        </w:tc>
      </w:tr>
    </w:tbl>
    <w:p w:rsidR="006D7968" w:rsidRPr="006D7968" w:rsidRDefault="006D7968" w:rsidP="00E33CBE">
      <w:pPr>
        <w:spacing w:after="0" w:line="240" w:lineRule="auto"/>
        <w:ind w:firstLine="709"/>
        <w:jc w:val="center"/>
        <w:rPr>
          <w:rFonts w:ascii="Times New Roman" w:hAnsi="Times New Roman" w:cs="Times New Roman"/>
          <w:sz w:val="14"/>
          <w:szCs w:val="14"/>
          <w:lang w:val="kk-KZ"/>
        </w:rPr>
      </w:pPr>
    </w:p>
    <w:p w:rsidR="00E33CBE" w:rsidRPr="006D7968" w:rsidRDefault="00E33CBE" w:rsidP="00E33CBE">
      <w:pPr>
        <w:spacing w:after="0" w:line="240" w:lineRule="auto"/>
        <w:ind w:firstLine="709"/>
        <w:jc w:val="center"/>
        <w:rPr>
          <w:rFonts w:ascii="Times New Roman" w:hAnsi="Times New Roman" w:cs="Times New Roman"/>
          <w:sz w:val="24"/>
          <w:szCs w:val="24"/>
          <w:lang w:val="kk-KZ"/>
        </w:rPr>
      </w:pPr>
      <w:r w:rsidRPr="006D7968">
        <w:rPr>
          <w:rFonts w:ascii="Times New Roman" w:hAnsi="Times New Roman" w:cs="Times New Roman"/>
          <w:sz w:val="24"/>
          <w:szCs w:val="24"/>
          <w:lang w:val="kk-KZ"/>
        </w:rPr>
        <w:t xml:space="preserve">8-кесте. Атмосфераға шығарылған ластаушы заттардың көлемі </w:t>
      </w:r>
      <w:r w:rsidR="006D7968">
        <w:rPr>
          <w:rFonts w:ascii="Times New Roman" w:hAnsi="Times New Roman" w:cs="Times New Roman"/>
          <w:sz w:val="24"/>
          <w:szCs w:val="24"/>
          <w:lang w:val="kk-KZ"/>
        </w:rPr>
        <w:br/>
      </w:r>
      <w:r w:rsidRPr="006D7968">
        <w:rPr>
          <w:rFonts w:ascii="Times New Roman" w:hAnsi="Times New Roman" w:cs="Times New Roman"/>
          <w:sz w:val="24"/>
          <w:szCs w:val="24"/>
          <w:lang w:val="kk-KZ"/>
        </w:rPr>
        <w:t>(</w:t>
      </w:r>
      <w:r w:rsidRPr="006D7968">
        <w:rPr>
          <w:rFonts w:ascii="Times New Roman" w:hAnsi="Times New Roman" w:cs="Times New Roman"/>
          <w:i/>
          <w:sz w:val="24"/>
          <w:szCs w:val="24"/>
          <w:lang w:val="kk-KZ"/>
        </w:rPr>
        <w:t>Дерек</w:t>
      </w:r>
      <w:r w:rsidR="00460559" w:rsidRPr="006D7968">
        <w:rPr>
          <w:rFonts w:ascii="Times New Roman" w:hAnsi="Times New Roman" w:cs="Times New Roman"/>
          <w:i/>
          <w:sz w:val="24"/>
          <w:szCs w:val="24"/>
          <w:lang w:val="kk-KZ"/>
        </w:rPr>
        <w:t xml:space="preserve"> көзі: ҚР ҰЭМ С</w:t>
      </w:r>
      <w:r w:rsidRPr="006D7968">
        <w:rPr>
          <w:rFonts w:ascii="Times New Roman" w:hAnsi="Times New Roman" w:cs="Times New Roman"/>
          <w:i/>
          <w:sz w:val="24"/>
          <w:szCs w:val="24"/>
          <w:lang w:val="kk-KZ"/>
        </w:rPr>
        <w:t>К</w:t>
      </w:r>
      <w:r w:rsidRPr="006D7968">
        <w:rPr>
          <w:rFonts w:ascii="Times New Roman" w:hAnsi="Times New Roman" w:cs="Times New Roman"/>
          <w:sz w:val="24"/>
          <w:szCs w:val="24"/>
          <w:lang w:val="kk-KZ"/>
        </w:rPr>
        <w:t>)</w:t>
      </w:r>
    </w:p>
    <w:p w:rsidR="00E33CBE" w:rsidRPr="006D7968" w:rsidRDefault="00E33CBE" w:rsidP="00E33CBE">
      <w:pPr>
        <w:spacing w:after="0" w:line="240" w:lineRule="auto"/>
        <w:rPr>
          <w:rFonts w:ascii="Times New Roman" w:hAnsi="Times New Roman" w:cs="Times New Roman"/>
          <w:sz w:val="28"/>
          <w:szCs w:val="28"/>
          <w:lang w:val="kk-KZ"/>
        </w:rPr>
      </w:pPr>
      <w:r w:rsidRPr="006D7968">
        <w:rPr>
          <w:rFonts w:ascii="Times New Roman" w:hAnsi="Times New Roman" w:cs="Times New Roman"/>
          <w:sz w:val="28"/>
          <w:szCs w:val="28"/>
          <w:lang w:val="kk-KZ"/>
        </w:rPr>
        <w:tab/>
      </w:r>
    </w:p>
    <w:p w:rsidR="00E33CBE" w:rsidRPr="006D7968" w:rsidRDefault="00E33CBE" w:rsidP="00E33CBE">
      <w:pPr>
        <w:spacing w:after="0" w:line="240" w:lineRule="auto"/>
        <w:ind w:firstLine="708"/>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Әлеуметтік сауалнама нәтижелері қоршаған ортаны қорғау және табиғи ресурстарды сақтау аясында қалада өткізілетін іс-шаралар туралы </w:t>
      </w:r>
      <w:r w:rsidR="00460559" w:rsidRPr="006D7968">
        <w:rPr>
          <w:rFonts w:ascii="Times New Roman" w:hAnsi="Times New Roman" w:cs="Times New Roman"/>
          <w:sz w:val="28"/>
          <w:szCs w:val="28"/>
          <w:lang w:val="kk-KZ"/>
        </w:rPr>
        <w:t>қоғамның</w:t>
      </w:r>
      <w:r w:rsidRPr="006D7968">
        <w:rPr>
          <w:rFonts w:ascii="Times New Roman" w:hAnsi="Times New Roman" w:cs="Times New Roman"/>
          <w:sz w:val="28"/>
          <w:szCs w:val="28"/>
          <w:lang w:val="kk-KZ"/>
        </w:rPr>
        <w:t xml:space="preserve"> өте төмен хабардар болуын көрсетеді. ТҚҚ жинау, сұрыптау, </w:t>
      </w:r>
      <w:r w:rsidR="00460559" w:rsidRPr="006D7968">
        <w:rPr>
          <w:rFonts w:ascii="Times New Roman" w:hAnsi="Times New Roman" w:cs="Times New Roman"/>
          <w:sz w:val="28"/>
          <w:szCs w:val="28"/>
          <w:lang w:val="kk-KZ"/>
        </w:rPr>
        <w:t>пайдаға асыру</w:t>
      </w:r>
      <w:r w:rsidRPr="006D7968">
        <w:rPr>
          <w:rFonts w:ascii="Times New Roman" w:hAnsi="Times New Roman" w:cs="Times New Roman"/>
          <w:sz w:val="28"/>
          <w:szCs w:val="28"/>
          <w:lang w:val="kk-KZ"/>
        </w:rPr>
        <w:t xml:space="preserve"> және қайта өңдеу бойынша билік органдары жүргізетін жұмыс қанағаттан</w:t>
      </w:r>
      <w:r w:rsidR="00460559" w:rsidRPr="006D7968">
        <w:rPr>
          <w:rFonts w:ascii="Times New Roman" w:hAnsi="Times New Roman" w:cs="Times New Roman"/>
          <w:sz w:val="28"/>
          <w:szCs w:val="28"/>
          <w:lang w:val="kk-KZ"/>
        </w:rPr>
        <w:t>арлық</w:t>
      </w:r>
      <w:r w:rsidRPr="006D7968">
        <w:rPr>
          <w:rFonts w:ascii="Times New Roman" w:hAnsi="Times New Roman" w:cs="Times New Roman"/>
          <w:sz w:val="28"/>
          <w:szCs w:val="28"/>
          <w:lang w:val="kk-KZ"/>
        </w:rPr>
        <w:t>сыз деп бағаланады.</w:t>
      </w:r>
    </w:p>
    <w:p w:rsidR="00E33CBE" w:rsidRPr="006D7968" w:rsidRDefault="00E33CBE" w:rsidP="00E33CBE">
      <w:pPr>
        <w:tabs>
          <w:tab w:val="left" w:pos="1232"/>
        </w:tabs>
        <w:spacing w:after="0" w:line="240" w:lineRule="auto"/>
        <w:ind w:firstLine="709"/>
        <w:jc w:val="both"/>
        <w:rPr>
          <w:rFonts w:ascii="Times New Roman" w:hAnsi="Times New Roman" w:cs="Times New Roman"/>
          <w:sz w:val="28"/>
          <w:szCs w:val="28"/>
          <w:lang w:val="kk-KZ"/>
        </w:rPr>
      </w:pPr>
    </w:p>
    <w:p w:rsidR="00E33CBE" w:rsidRPr="006D7968" w:rsidRDefault="00B14399" w:rsidP="00E33CBE">
      <w:pPr>
        <w:spacing w:after="0" w:line="240" w:lineRule="auto"/>
        <w:ind w:firstLine="709"/>
        <w:jc w:val="both"/>
        <w:rPr>
          <w:rFonts w:ascii="Times New Roman" w:hAnsi="Times New Roman" w:cs="Times New Roman"/>
          <w:b/>
          <w:i/>
          <w:sz w:val="28"/>
          <w:szCs w:val="28"/>
          <w:lang w:val="kk-KZ"/>
        </w:rPr>
      </w:pPr>
      <w:r w:rsidRPr="006D7968">
        <w:rPr>
          <w:rFonts w:ascii="Times New Roman" w:hAnsi="Times New Roman" w:cs="Times New Roman"/>
          <w:b/>
          <w:i/>
          <w:sz w:val="28"/>
          <w:szCs w:val="28"/>
          <w:lang w:val="kk-KZ"/>
        </w:rPr>
        <w:t xml:space="preserve">Түйінді </w:t>
      </w:r>
      <w:r w:rsidR="00E33CBE" w:rsidRPr="006D7968">
        <w:rPr>
          <w:rFonts w:ascii="Times New Roman" w:hAnsi="Times New Roman" w:cs="Times New Roman"/>
          <w:b/>
          <w:i/>
          <w:sz w:val="28"/>
          <w:szCs w:val="28"/>
          <w:lang w:val="kk-KZ"/>
        </w:rPr>
        <w:t>тұжырымдар:</w:t>
      </w:r>
    </w:p>
    <w:p w:rsidR="00E33CBE" w:rsidRPr="006D7968" w:rsidRDefault="00E33CBE" w:rsidP="00E33CBE">
      <w:pPr>
        <w:pStyle w:val="a3"/>
        <w:numPr>
          <w:ilvl w:val="0"/>
          <w:numId w:val="14"/>
        </w:numPr>
        <w:spacing w:after="0" w:line="240" w:lineRule="auto"/>
        <w:ind w:left="0" w:firstLine="709"/>
        <w:jc w:val="both"/>
        <w:rPr>
          <w:rFonts w:ascii="Times New Roman" w:hAnsi="Times New Roman" w:cs="Times New Roman"/>
          <w:sz w:val="28"/>
          <w:szCs w:val="28"/>
          <w:lang w:val="kk-KZ"/>
        </w:rPr>
      </w:pPr>
      <w:r w:rsidRPr="006D7968">
        <w:rPr>
          <w:rFonts w:ascii="Times New Roman" w:eastAsia="SimSun" w:hAnsi="Times New Roman" w:cs="Times New Roman"/>
          <w:sz w:val="28"/>
          <w:szCs w:val="28"/>
          <w:lang w:val="kk-KZ"/>
        </w:rPr>
        <w:t>Қалада мектеп мекемелерінде орын тапшылығы байқалады, мұғалімдер мен психологтардың жетіспеушілігі байқалады, ТжКБ және жоғары білім беру салаларында жатақханалардың жетіспеушілігі байқа</w:t>
      </w:r>
      <w:r w:rsidR="00460559" w:rsidRPr="006D7968">
        <w:rPr>
          <w:rFonts w:ascii="Times New Roman" w:eastAsia="SimSun" w:hAnsi="Times New Roman" w:cs="Times New Roman"/>
          <w:sz w:val="28"/>
          <w:szCs w:val="28"/>
          <w:lang w:val="kk-KZ"/>
        </w:rPr>
        <w:t>лады. Балалар санының абсолютті</w:t>
      </w:r>
      <w:r w:rsidRPr="006D7968">
        <w:rPr>
          <w:rFonts w:ascii="Times New Roman" w:eastAsia="SimSun" w:hAnsi="Times New Roman" w:cs="Times New Roman"/>
          <w:sz w:val="28"/>
          <w:szCs w:val="28"/>
          <w:lang w:val="kk-KZ"/>
        </w:rPr>
        <w:t xml:space="preserve"> және салыстырмалы мәнде өсуін ескере отырып, орта мерзімді </w:t>
      </w:r>
      <w:r w:rsidR="00460559" w:rsidRPr="006D7968">
        <w:rPr>
          <w:rFonts w:ascii="Times New Roman" w:eastAsia="SimSun" w:hAnsi="Times New Roman" w:cs="Times New Roman"/>
          <w:sz w:val="28"/>
          <w:szCs w:val="28"/>
          <w:lang w:val="kk-KZ"/>
        </w:rPr>
        <w:t>келешекте</w:t>
      </w:r>
      <w:r w:rsidRPr="006D7968">
        <w:rPr>
          <w:rFonts w:ascii="Times New Roman" w:eastAsia="SimSun" w:hAnsi="Times New Roman" w:cs="Times New Roman"/>
          <w:sz w:val="28"/>
          <w:szCs w:val="28"/>
          <w:lang w:val="kk-KZ"/>
        </w:rPr>
        <w:t xml:space="preserve"> бұл </w:t>
      </w:r>
      <w:r w:rsidR="00460559" w:rsidRPr="006D7968">
        <w:rPr>
          <w:rFonts w:ascii="Times New Roman" w:eastAsia="SimSun" w:hAnsi="Times New Roman" w:cs="Times New Roman"/>
          <w:sz w:val="28"/>
          <w:szCs w:val="28"/>
          <w:lang w:val="kk-KZ"/>
        </w:rPr>
        <w:t>мәселелер</w:t>
      </w:r>
      <w:r w:rsidRPr="006D7968">
        <w:rPr>
          <w:rFonts w:ascii="Times New Roman" w:eastAsia="SimSun" w:hAnsi="Times New Roman" w:cs="Times New Roman"/>
          <w:sz w:val="28"/>
          <w:szCs w:val="28"/>
          <w:lang w:val="kk-KZ"/>
        </w:rPr>
        <w:t xml:space="preserve"> шиеленісе түседі.</w:t>
      </w:r>
    </w:p>
    <w:p w:rsidR="00E33CBE" w:rsidRPr="006D7968" w:rsidRDefault="00E33CBE" w:rsidP="00E33CBE">
      <w:pPr>
        <w:pStyle w:val="a3"/>
        <w:numPr>
          <w:ilvl w:val="0"/>
          <w:numId w:val="14"/>
        </w:numPr>
        <w:spacing w:after="0" w:line="240" w:lineRule="auto"/>
        <w:ind w:left="0" w:firstLine="709"/>
        <w:jc w:val="both"/>
        <w:rPr>
          <w:rFonts w:ascii="Times New Roman" w:hAnsi="Times New Roman" w:cs="Times New Roman"/>
          <w:sz w:val="28"/>
          <w:szCs w:val="28"/>
          <w:lang w:val="kk-KZ"/>
        </w:rPr>
      </w:pPr>
      <w:r w:rsidRPr="006D7968">
        <w:rPr>
          <w:rFonts w:ascii="Times New Roman" w:eastAsia="SimSun" w:hAnsi="Times New Roman" w:cs="Times New Roman"/>
          <w:sz w:val="28"/>
          <w:szCs w:val="28"/>
          <w:lang w:val="kk-KZ"/>
        </w:rPr>
        <w:t>Қалаға жедел жәрдем ауруханасы (</w:t>
      </w:r>
      <w:r w:rsidR="00460559" w:rsidRPr="006D7968">
        <w:rPr>
          <w:rFonts w:ascii="Times New Roman" w:eastAsia="SimSun" w:hAnsi="Times New Roman" w:cs="Times New Roman"/>
          <w:sz w:val="28"/>
          <w:szCs w:val="28"/>
          <w:lang w:val="kk-KZ"/>
        </w:rPr>
        <w:t>МЖЖА</w:t>
      </w:r>
      <w:r w:rsidRPr="006D7968">
        <w:rPr>
          <w:rFonts w:ascii="Times New Roman" w:eastAsia="SimSun" w:hAnsi="Times New Roman" w:cs="Times New Roman"/>
          <w:sz w:val="28"/>
          <w:szCs w:val="28"/>
          <w:lang w:val="kk-KZ"/>
        </w:rPr>
        <w:t xml:space="preserve">) қажет, ол қалаға да, жақын </w:t>
      </w:r>
      <w:r w:rsidR="00460559" w:rsidRPr="006D7968">
        <w:rPr>
          <w:rFonts w:ascii="Times New Roman" w:eastAsia="SimSun" w:hAnsi="Times New Roman" w:cs="Times New Roman"/>
          <w:sz w:val="28"/>
          <w:szCs w:val="28"/>
          <w:lang w:val="kk-KZ"/>
        </w:rPr>
        <w:t xml:space="preserve">маңдағы </w:t>
      </w:r>
      <w:r w:rsidRPr="006D7968">
        <w:rPr>
          <w:rFonts w:ascii="Times New Roman" w:eastAsia="SimSun" w:hAnsi="Times New Roman" w:cs="Times New Roman"/>
          <w:sz w:val="28"/>
          <w:szCs w:val="28"/>
          <w:lang w:val="kk-KZ"/>
        </w:rPr>
        <w:t>жерге да қызмет көрсете алатын болады. 150 маманды құрайтын медицина кадрларының тапшылығы, анестезиолог-реаниматологтардың, педиатрлардың және жалпы практика дәрігерлерінің жетіспеушілігі байқалады. Соның салдарынан өлім-жітімнің республикалық көрсеткішпен салыстырғанда жоғары коэффициенті</w:t>
      </w:r>
      <w:r w:rsidR="00460559" w:rsidRPr="006D7968">
        <w:rPr>
          <w:rFonts w:ascii="Times New Roman" w:eastAsia="SimSun" w:hAnsi="Times New Roman" w:cs="Times New Roman"/>
          <w:sz w:val="28"/>
          <w:szCs w:val="28"/>
          <w:lang w:val="kk-KZ"/>
        </w:rPr>
        <w:t xml:space="preserve"> орын алады</w:t>
      </w:r>
      <w:r w:rsidRPr="006D7968">
        <w:rPr>
          <w:rFonts w:ascii="Times New Roman" w:eastAsia="SimSun" w:hAnsi="Times New Roman" w:cs="Times New Roman"/>
          <w:sz w:val="28"/>
          <w:szCs w:val="28"/>
          <w:lang w:val="kk-KZ"/>
        </w:rPr>
        <w:t>.</w:t>
      </w:r>
    </w:p>
    <w:p w:rsidR="00E33CBE" w:rsidRPr="006D7968" w:rsidRDefault="00460559" w:rsidP="00E33CBE">
      <w:pPr>
        <w:pStyle w:val="a3"/>
        <w:numPr>
          <w:ilvl w:val="0"/>
          <w:numId w:val="14"/>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Көліктік </w:t>
      </w:r>
      <w:r w:rsidR="00E33CBE" w:rsidRPr="006D7968">
        <w:rPr>
          <w:rFonts w:ascii="Times New Roman" w:hAnsi="Times New Roman" w:cs="Times New Roman"/>
          <w:sz w:val="28"/>
          <w:szCs w:val="28"/>
          <w:lang w:val="kk-KZ"/>
        </w:rPr>
        <w:t>магистралдар</w:t>
      </w:r>
      <w:r w:rsidRPr="006D7968">
        <w:rPr>
          <w:rFonts w:ascii="Times New Roman" w:hAnsi="Times New Roman" w:cs="Times New Roman"/>
          <w:sz w:val="28"/>
          <w:szCs w:val="28"/>
          <w:lang w:val="kk-KZ"/>
        </w:rPr>
        <w:t>д</w:t>
      </w:r>
      <w:r w:rsidR="00E33CBE" w:rsidRPr="006D7968">
        <w:rPr>
          <w:rFonts w:ascii="Times New Roman" w:hAnsi="Times New Roman" w:cs="Times New Roman"/>
          <w:sz w:val="28"/>
          <w:szCs w:val="28"/>
          <w:lang w:val="kk-KZ"/>
        </w:rPr>
        <w:t>ың қиылысындағы тиімді географиялық орналасуын ескере отырып, қаланың туристік аймаққа (Бурабай, Зеренді) жақын орналасуы келешекте медициналық туризмнің орталығына айналуы мүмкін.</w:t>
      </w:r>
    </w:p>
    <w:p w:rsidR="00E33CBE" w:rsidRPr="006D7968" w:rsidRDefault="00E33CBE" w:rsidP="00E33CBE">
      <w:pPr>
        <w:pStyle w:val="a3"/>
        <w:numPr>
          <w:ilvl w:val="0"/>
          <w:numId w:val="14"/>
        </w:numPr>
        <w:spacing w:after="0" w:line="240" w:lineRule="auto"/>
        <w:ind w:left="0"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Орталықтандырылған ыстық сумен жабдықтау</w:t>
      </w:r>
      <w:r w:rsidR="00460559" w:rsidRPr="006D7968">
        <w:rPr>
          <w:rFonts w:ascii="Times New Roman" w:hAnsi="Times New Roman" w:cs="Times New Roman"/>
          <w:sz w:val="28"/>
          <w:szCs w:val="28"/>
          <w:lang w:val="kk-KZ"/>
        </w:rPr>
        <w:t xml:space="preserve"> және электр энергиясын өндіру мәселесін</w:t>
      </w:r>
      <w:r w:rsidRPr="006D7968">
        <w:rPr>
          <w:rFonts w:ascii="Times New Roman" w:hAnsi="Times New Roman" w:cs="Times New Roman"/>
          <w:sz w:val="28"/>
          <w:szCs w:val="28"/>
          <w:lang w:val="kk-KZ"/>
        </w:rPr>
        <w:t xml:space="preserve"> шешу қажет. Сарқынды суларды тазарту жөніндегі </w:t>
      </w:r>
      <w:r w:rsidR="00460559" w:rsidRPr="006D7968">
        <w:rPr>
          <w:rFonts w:ascii="Times New Roman" w:hAnsi="Times New Roman" w:cs="Times New Roman"/>
          <w:sz w:val="28"/>
          <w:szCs w:val="28"/>
          <w:lang w:val="kk-KZ"/>
        </w:rPr>
        <w:t>мәселені</w:t>
      </w:r>
      <w:r w:rsidRPr="006D7968">
        <w:rPr>
          <w:rFonts w:ascii="Times New Roman" w:hAnsi="Times New Roman" w:cs="Times New Roman"/>
          <w:sz w:val="28"/>
          <w:szCs w:val="28"/>
          <w:lang w:val="kk-KZ"/>
        </w:rPr>
        <w:t xml:space="preserve"> шешу қажет. Мүмкіндіктері шектеулі адамдардың толыққанды өмір сүруін жүргізу үшін қолжетімді қалалық ортаны қалыптастыратын тиісті инфрақұрылымды дамыту.</w:t>
      </w:r>
    </w:p>
    <w:p w:rsidR="00E33CBE" w:rsidRPr="006D7968" w:rsidRDefault="00E33CBE" w:rsidP="00E33CBE">
      <w:pPr>
        <w:rPr>
          <w:sz w:val="28"/>
          <w:lang w:val="kk-KZ"/>
        </w:rPr>
      </w:pPr>
    </w:p>
    <w:p w:rsidR="00E33CBE" w:rsidRPr="006D7968" w:rsidRDefault="00E33CBE" w:rsidP="00E33CBE">
      <w:pPr>
        <w:rPr>
          <w:sz w:val="28"/>
          <w:lang w:val="kk-KZ"/>
        </w:rPr>
      </w:pPr>
    </w:p>
    <w:p w:rsidR="00E33CBE" w:rsidRPr="006D7968" w:rsidRDefault="00E33CBE" w:rsidP="00E33CBE">
      <w:pPr>
        <w:rPr>
          <w:sz w:val="28"/>
          <w:lang w:val="kk-KZ"/>
        </w:rPr>
      </w:pPr>
    </w:p>
    <w:p w:rsidR="00E33CBE" w:rsidRPr="006D7968" w:rsidRDefault="00E33CBE" w:rsidP="00E33CBE">
      <w:pPr>
        <w:ind w:firstLine="708"/>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Талдау нәтижелерін келесі SWOT кесте түрінде ірілендіруге болады: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tblPr>
      <w:tblGrid>
        <w:gridCol w:w="1835"/>
        <w:gridCol w:w="4111"/>
        <w:gridCol w:w="3393"/>
      </w:tblGrid>
      <w:tr w:rsidR="00E33CBE" w:rsidRPr="006D7968" w:rsidTr="00072E60">
        <w:trPr>
          <w:trHeight w:val="403"/>
        </w:trPr>
        <w:tc>
          <w:tcPr>
            <w:tcW w:w="1835" w:type="dxa"/>
            <w:tcBorders>
              <w:top w:val="single" w:sz="6" w:space="0" w:color="A2A9B1"/>
              <w:left w:val="single" w:sz="6" w:space="0" w:color="A2A9B1"/>
              <w:bottom w:val="single" w:sz="6" w:space="0" w:color="A2A9B1"/>
              <w:right w:val="single" w:sz="6" w:space="0" w:color="A2A9B1"/>
            </w:tcBorders>
            <w:shd w:val="clear" w:color="auto" w:fill="C6D9F1" w:themeFill="text2" w:themeFillTint="33"/>
            <w:vAlign w:val="center"/>
          </w:tcPr>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p>
        </w:tc>
        <w:tc>
          <w:tcPr>
            <w:tcW w:w="4111" w:type="dxa"/>
            <w:tcBorders>
              <w:top w:val="single" w:sz="6" w:space="0" w:color="A2A9B1"/>
              <w:left w:val="single" w:sz="6" w:space="0" w:color="A2A9B1"/>
              <w:bottom w:val="single" w:sz="6" w:space="0" w:color="A2A9B1"/>
              <w:right w:val="single" w:sz="6" w:space="0" w:color="A2A9B1"/>
            </w:tcBorders>
            <w:shd w:val="clear" w:color="auto" w:fill="C6D9F1" w:themeFill="text2" w:themeFillTint="33"/>
            <w:tcMar>
              <w:top w:w="48" w:type="dxa"/>
              <w:left w:w="96" w:type="dxa"/>
              <w:bottom w:w="48" w:type="dxa"/>
              <w:right w:w="96" w:type="dxa"/>
            </w:tcMar>
            <w:vAlign w:val="center"/>
            <w:hideMark/>
          </w:tcPr>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Оң әсері</w:t>
            </w:r>
          </w:p>
        </w:tc>
        <w:tc>
          <w:tcPr>
            <w:tcW w:w="3393" w:type="dxa"/>
            <w:tcBorders>
              <w:top w:val="single" w:sz="6" w:space="0" w:color="A2A9B1"/>
              <w:left w:val="single" w:sz="6" w:space="0" w:color="A2A9B1"/>
              <w:bottom w:val="single" w:sz="6" w:space="0" w:color="A2A9B1"/>
              <w:right w:val="single" w:sz="6" w:space="0" w:color="A2A9B1"/>
            </w:tcBorders>
            <w:shd w:val="clear" w:color="auto" w:fill="C6D9F1" w:themeFill="text2" w:themeFillTint="33"/>
            <w:tcMar>
              <w:top w:w="48" w:type="dxa"/>
              <w:left w:w="96" w:type="dxa"/>
              <w:bottom w:w="48" w:type="dxa"/>
              <w:right w:w="96" w:type="dxa"/>
            </w:tcMar>
            <w:vAlign w:val="center"/>
            <w:hideMark/>
          </w:tcPr>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Теріс әсері</w:t>
            </w:r>
          </w:p>
        </w:tc>
      </w:tr>
      <w:tr w:rsidR="00E33CBE" w:rsidRPr="006D7968" w:rsidTr="00072E60">
        <w:tc>
          <w:tcPr>
            <w:tcW w:w="1835" w:type="dxa"/>
            <w:tcBorders>
              <w:top w:val="single" w:sz="6" w:space="0" w:color="A2A9B1"/>
              <w:left w:val="single" w:sz="6" w:space="0" w:color="A2A9B1"/>
              <w:bottom w:val="single" w:sz="6" w:space="0" w:color="A2A9B1"/>
              <w:right w:val="single" w:sz="6" w:space="0" w:color="A2A9B1"/>
            </w:tcBorders>
            <w:shd w:val="clear" w:color="auto" w:fill="C6D9F1" w:themeFill="text2" w:themeFillTint="33"/>
            <w:tcMar>
              <w:top w:w="48" w:type="dxa"/>
              <w:left w:w="96" w:type="dxa"/>
              <w:bottom w:w="48" w:type="dxa"/>
              <w:right w:w="96" w:type="dxa"/>
            </w:tcMar>
            <w:vAlign w:val="center"/>
            <w:hideMark/>
          </w:tcPr>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Ішкі орта</w:t>
            </w:r>
          </w:p>
        </w:tc>
        <w:tc>
          <w:tcPr>
            <w:tcW w:w="411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rsidR="00E33CBE" w:rsidRPr="006D7968" w:rsidRDefault="00E33CBE" w:rsidP="00072E60">
            <w:pPr>
              <w:spacing w:after="0" w:line="240" w:lineRule="auto"/>
              <w:jc w:val="center"/>
              <w:rPr>
                <w:rFonts w:ascii="Times New Roman" w:hAnsi="Times New Roman" w:cs="Times New Roman"/>
                <w:b/>
                <w:sz w:val="28"/>
                <w:szCs w:val="24"/>
                <w:lang w:val="kk-KZ"/>
              </w:rPr>
            </w:pPr>
            <w:r w:rsidRPr="006D7968">
              <w:rPr>
                <w:rFonts w:ascii="Times New Roman" w:hAnsi="Times New Roman" w:cs="Times New Roman"/>
                <w:b/>
                <w:sz w:val="28"/>
                <w:szCs w:val="24"/>
                <w:lang w:val="kk-KZ"/>
              </w:rPr>
              <w:t>Күшті жақтары</w:t>
            </w:r>
          </w:p>
          <w:p w:rsidR="00E33CBE" w:rsidRPr="006D7968" w:rsidRDefault="00E33CBE" w:rsidP="00072E60">
            <w:pPr>
              <w:spacing w:after="0" w:line="240" w:lineRule="auto"/>
              <w:jc w:val="center"/>
              <w:rPr>
                <w:rFonts w:ascii="Times New Roman" w:hAnsi="Times New Roman" w:cs="Times New Roman"/>
                <w:sz w:val="28"/>
                <w:szCs w:val="24"/>
                <w:lang w:val="kk-KZ"/>
              </w:rPr>
            </w:pPr>
          </w:p>
          <w:p w:rsidR="00E33CBE" w:rsidRPr="006D7968" w:rsidRDefault="00E33CBE" w:rsidP="00072E60">
            <w:pPr>
              <w:spacing w:after="0" w:line="240" w:lineRule="auto"/>
              <w:jc w:val="center"/>
              <w:rPr>
                <w:rFonts w:ascii="Times New Roman" w:hAnsi="Times New Roman" w:cs="Times New Roman"/>
                <w:sz w:val="28"/>
                <w:szCs w:val="24"/>
                <w:lang w:val="kk-KZ"/>
              </w:rPr>
            </w:pPr>
            <w:r w:rsidRPr="006D7968">
              <w:rPr>
                <w:rFonts w:ascii="Times New Roman" w:hAnsi="Times New Roman" w:cs="Times New Roman"/>
                <w:sz w:val="28"/>
                <w:szCs w:val="24"/>
                <w:lang w:val="kk-KZ"/>
              </w:rPr>
              <w:t>Жұмыссыз халық санының, оның ішінде жастар жұмыссыздығының төмендеуі</w:t>
            </w:r>
          </w:p>
          <w:p w:rsidR="00E33CBE" w:rsidRPr="006D7968" w:rsidRDefault="00E33CBE" w:rsidP="00072E60">
            <w:pPr>
              <w:spacing w:after="0" w:line="240" w:lineRule="auto"/>
              <w:jc w:val="center"/>
              <w:rPr>
                <w:rFonts w:ascii="Times New Roman" w:hAnsi="Times New Roman" w:cs="Times New Roman"/>
                <w:sz w:val="28"/>
                <w:szCs w:val="24"/>
                <w:lang w:val="kk-KZ"/>
              </w:rPr>
            </w:pPr>
          </w:p>
          <w:p w:rsidR="00E33CBE" w:rsidRPr="006D7968" w:rsidRDefault="00E33CBE" w:rsidP="00072E60">
            <w:pPr>
              <w:spacing w:after="0" w:line="240" w:lineRule="auto"/>
              <w:jc w:val="center"/>
              <w:rPr>
                <w:rFonts w:ascii="Times New Roman" w:hAnsi="Times New Roman" w:cs="Times New Roman"/>
                <w:sz w:val="28"/>
                <w:szCs w:val="24"/>
                <w:lang w:val="kk-KZ"/>
              </w:rPr>
            </w:pPr>
            <w:r w:rsidRPr="006D7968">
              <w:rPr>
                <w:rFonts w:ascii="Times New Roman" w:hAnsi="Times New Roman" w:cs="Times New Roman"/>
                <w:sz w:val="28"/>
                <w:szCs w:val="24"/>
                <w:lang w:val="kk-KZ"/>
              </w:rPr>
              <w:t>Ауыл шаруашылығы саласындағы өс</w:t>
            </w:r>
            <w:r w:rsidR="00460559" w:rsidRPr="006D7968">
              <w:rPr>
                <w:rFonts w:ascii="Times New Roman" w:hAnsi="Times New Roman" w:cs="Times New Roman"/>
                <w:sz w:val="28"/>
                <w:szCs w:val="24"/>
                <w:lang w:val="kk-KZ"/>
              </w:rPr>
              <w:t>у</w:t>
            </w:r>
            <w:r w:rsidRPr="006D7968">
              <w:rPr>
                <w:rFonts w:ascii="Times New Roman" w:hAnsi="Times New Roman" w:cs="Times New Roman"/>
                <w:sz w:val="28"/>
                <w:szCs w:val="24"/>
                <w:lang w:val="kk-KZ"/>
              </w:rPr>
              <w:t xml:space="preserve"> қызметтің басқа салалары есебінен экономиканың қолда бар өсу резервтерін көрсету ретінде</w:t>
            </w:r>
          </w:p>
          <w:p w:rsidR="00E33CBE" w:rsidRPr="006D7968" w:rsidRDefault="00E33CBE" w:rsidP="00460559">
            <w:pPr>
              <w:tabs>
                <w:tab w:val="num" w:pos="426"/>
              </w:tabs>
              <w:spacing w:after="0" w:line="240" w:lineRule="auto"/>
              <w:jc w:val="center"/>
              <w:rPr>
                <w:rFonts w:ascii="Times New Roman" w:hAnsi="Times New Roman" w:cs="Times New Roman"/>
                <w:sz w:val="28"/>
                <w:szCs w:val="24"/>
                <w:lang w:val="kk-KZ"/>
              </w:rPr>
            </w:pPr>
            <w:r w:rsidRPr="006D7968">
              <w:rPr>
                <w:rFonts w:ascii="Times New Roman" w:hAnsi="Times New Roman" w:cs="Times New Roman"/>
                <w:sz w:val="28"/>
                <w:szCs w:val="24"/>
                <w:lang w:val="kk-KZ"/>
              </w:rPr>
              <w:t xml:space="preserve">Тұрғын үй ғимараттарын салу </w:t>
            </w:r>
            <w:r w:rsidR="00460559" w:rsidRPr="006D7968">
              <w:rPr>
                <w:rFonts w:ascii="Times New Roman" w:hAnsi="Times New Roman" w:cs="Times New Roman"/>
                <w:sz w:val="28"/>
                <w:szCs w:val="24"/>
                <w:lang w:val="kk-KZ"/>
              </w:rPr>
              <w:t xml:space="preserve">әлеуетті түрде </w:t>
            </w:r>
            <w:r w:rsidRPr="006D7968">
              <w:rPr>
                <w:rFonts w:ascii="Times New Roman" w:hAnsi="Times New Roman" w:cs="Times New Roman"/>
                <w:sz w:val="28"/>
                <w:szCs w:val="24"/>
                <w:lang w:val="kk-KZ"/>
              </w:rPr>
              <w:t>экономика</w:t>
            </w:r>
            <w:r w:rsidR="00460559" w:rsidRPr="006D7968">
              <w:rPr>
                <w:rFonts w:ascii="Times New Roman" w:hAnsi="Times New Roman" w:cs="Times New Roman"/>
                <w:sz w:val="28"/>
                <w:szCs w:val="24"/>
                <w:lang w:val="kk-KZ"/>
              </w:rPr>
              <w:t>ның өсуінің</w:t>
            </w:r>
            <w:r w:rsidRPr="006D7968">
              <w:rPr>
                <w:rFonts w:ascii="Times New Roman" w:hAnsi="Times New Roman" w:cs="Times New Roman"/>
                <w:sz w:val="28"/>
                <w:szCs w:val="24"/>
                <w:lang w:val="kk-KZ"/>
              </w:rPr>
              <w:t xml:space="preserve"> жаңа драйвері болуы мүмкін</w:t>
            </w:r>
          </w:p>
        </w:tc>
        <w:tc>
          <w:tcPr>
            <w:tcW w:w="33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rsidR="00E33CBE" w:rsidRPr="006D7968" w:rsidRDefault="00E33CBE" w:rsidP="00072E60">
            <w:pPr>
              <w:tabs>
                <w:tab w:val="num" w:pos="426"/>
              </w:tabs>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Әлсіз жақтары</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Көші-қонның теріс сальдосы</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Халықтың нақты табыстарының тоқырауы</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Инженерлік, көліктік және өндірістік инфрақұрылымның тозуы</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Әлеуметтік саладағы кадрлардың жетіспеушілігі</w:t>
            </w:r>
          </w:p>
        </w:tc>
      </w:tr>
      <w:tr w:rsidR="00E33CBE" w:rsidRPr="00DF57E0" w:rsidTr="00072E60">
        <w:tc>
          <w:tcPr>
            <w:tcW w:w="1835" w:type="dxa"/>
            <w:tcBorders>
              <w:top w:val="single" w:sz="6" w:space="0" w:color="A2A9B1"/>
              <w:left w:val="single" w:sz="6" w:space="0" w:color="A2A9B1"/>
              <w:bottom w:val="single" w:sz="6" w:space="0" w:color="A2A9B1"/>
              <w:right w:val="single" w:sz="6" w:space="0" w:color="A2A9B1"/>
            </w:tcBorders>
            <w:shd w:val="clear" w:color="auto" w:fill="C6D9F1" w:themeFill="text2" w:themeFillTint="33"/>
            <w:tcMar>
              <w:top w:w="48" w:type="dxa"/>
              <w:left w:w="96" w:type="dxa"/>
              <w:bottom w:w="48" w:type="dxa"/>
              <w:right w:w="96" w:type="dxa"/>
            </w:tcMar>
            <w:vAlign w:val="center"/>
            <w:hideMark/>
          </w:tcPr>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Сыртқы</w:t>
            </w:r>
          </w:p>
          <w:p w:rsidR="00E33CBE" w:rsidRPr="006D7968" w:rsidRDefault="00E33CBE" w:rsidP="00072E60">
            <w:pPr>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орта</w:t>
            </w:r>
          </w:p>
        </w:tc>
        <w:tc>
          <w:tcPr>
            <w:tcW w:w="411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rsidR="00E33CBE" w:rsidRPr="006D7968" w:rsidRDefault="00E33CBE" w:rsidP="00072E60">
            <w:pPr>
              <w:tabs>
                <w:tab w:val="num" w:pos="426"/>
              </w:tabs>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Мүмкіндіктер</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Қалалық жоғары оқу орындарын мақсатты дамыту және ірілендіру есебінен жастарды тарту</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Медициналық туризмді дамыту</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Көкшетау қаласының тиімді орналасуы РФ-мен шекаралас сауда айналымының көлемін ұлғайтуға, бірлескен кәсіпорындар құру шеңберінде инвестициялық қызметті жандандыруға мүмкіндік береді</w:t>
            </w:r>
          </w:p>
        </w:tc>
        <w:tc>
          <w:tcPr>
            <w:tcW w:w="33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rsidR="00E33CBE" w:rsidRPr="006D7968" w:rsidRDefault="00E33CBE" w:rsidP="00072E60">
            <w:pPr>
              <w:tabs>
                <w:tab w:val="num" w:pos="426"/>
              </w:tabs>
              <w:spacing w:after="0" w:line="240" w:lineRule="auto"/>
              <w:jc w:val="center"/>
              <w:rPr>
                <w:rFonts w:ascii="Times New Roman" w:eastAsia="Times New Roman" w:hAnsi="Times New Roman" w:cs="Times New Roman"/>
                <w:b/>
                <w:bCs/>
                <w:sz w:val="28"/>
                <w:szCs w:val="24"/>
                <w:lang w:val="kk-KZ"/>
              </w:rPr>
            </w:pPr>
            <w:r w:rsidRPr="006D7968">
              <w:rPr>
                <w:rFonts w:ascii="Times New Roman" w:eastAsia="Times New Roman" w:hAnsi="Times New Roman" w:cs="Times New Roman"/>
                <w:b/>
                <w:bCs/>
                <w:sz w:val="28"/>
                <w:szCs w:val="24"/>
                <w:lang w:val="kk-KZ"/>
              </w:rPr>
              <w:t>Қауіптер</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Демографиялық теңгерімсіздік</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Экономиканың жалпы баяулауы</w:t>
            </w:r>
          </w:p>
          <w:p w:rsidR="00E33CBE" w:rsidRPr="006D7968" w:rsidRDefault="00E33CBE" w:rsidP="00072E60">
            <w:pPr>
              <w:tabs>
                <w:tab w:val="num" w:pos="426"/>
              </w:tabs>
              <w:spacing w:after="0" w:line="240" w:lineRule="auto"/>
              <w:jc w:val="center"/>
              <w:rPr>
                <w:rFonts w:ascii="Times New Roman" w:eastAsia="Times New Roman" w:hAnsi="Times New Roman" w:cs="Times New Roman"/>
                <w:bCs/>
                <w:sz w:val="28"/>
                <w:szCs w:val="24"/>
                <w:lang w:val="kk-KZ"/>
              </w:rPr>
            </w:pPr>
            <w:r w:rsidRPr="006D7968">
              <w:rPr>
                <w:rFonts w:ascii="Times New Roman" w:eastAsia="Times New Roman" w:hAnsi="Times New Roman" w:cs="Times New Roman"/>
                <w:bCs/>
                <w:sz w:val="28"/>
                <w:szCs w:val="24"/>
                <w:lang w:val="kk-KZ"/>
              </w:rPr>
              <w:t>Инфрақұрылымға инвестициялау үшін қаражаттың жетіспеуі</w:t>
            </w:r>
          </w:p>
        </w:tc>
      </w:tr>
    </w:tbl>
    <w:p w:rsidR="00E17BB5" w:rsidRPr="006D7968" w:rsidRDefault="00E17BB5" w:rsidP="00FD535D">
      <w:pPr>
        <w:spacing w:after="0" w:line="240" w:lineRule="auto"/>
        <w:rPr>
          <w:lang w:val="kk-KZ"/>
        </w:rPr>
      </w:pPr>
    </w:p>
    <w:p w:rsidR="00E17BB5" w:rsidRPr="006D7968" w:rsidRDefault="00E17BB5" w:rsidP="00FD535D">
      <w:pPr>
        <w:spacing w:after="0" w:line="240" w:lineRule="auto"/>
        <w:rPr>
          <w:lang w:val="kk-KZ"/>
        </w:rPr>
      </w:pPr>
    </w:p>
    <w:p w:rsidR="00E17BB5" w:rsidRPr="006D7968" w:rsidRDefault="00E17BB5" w:rsidP="00FD535D">
      <w:pPr>
        <w:spacing w:after="0" w:line="240" w:lineRule="auto"/>
        <w:rPr>
          <w:lang w:val="kk-KZ"/>
        </w:rPr>
      </w:pPr>
    </w:p>
    <w:p w:rsidR="00E17BB5" w:rsidRPr="006D7968" w:rsidRDefault="00A06399" w:rsidP="00FD535D">
      <w:pPr>
        <w:spacing w:after="0" w:line="240" w:lineRule="auto"/>
        <w:rPr>
          <w:lang w:val="kk-KZ"/>
        </w:rPr>
      </w:pPr>
      <w:r w:rsidRPr="006D7968">
        <w:rPr>
          <w:lang w:val="kk-KZ"/>
        </w:rPr>
        <w:br w:type="page"/>
      </w:r>
    </w:p>
    <w:p w:rsidR="003C112A" w:rsidRPr="006D7968" w:rsidRDefault="0081350B" w:rsidP="00FD535D">
      <w:pPr>
        <w:pStyle w:val="1"/>
        <w:numPr>
          <w:ilvl w:val="0"/>
          <w:numId w:val="20"/>
        </w:numPr>
        <w:rPr>
          <w:rFonts w:eastAsia="Times New Roman"/>
        </w:rPr>
      </w:pPr>
      <w:bookmarkStart w:id="5" w:name="_Toc22864978"/>
      <w:r w:rsidRPr="006D7968">
        <w:rPr>
          <w:rFonts w:eastAsia="Times New Roman"/>
          <w:lang w:val="kk-KZ"/>
        </w:rPr>
        <w:lastRenderedPageBreak/>
        <w:t>Демографиялық болжам</w:t>
      </w:r>
      <w:bookmarkEnd w:id="5"/>
    </w:p>
    <w:p w:rsidR="003C112A" w:rsidRPr="006D7968" w:rsidRDefault="003C112A" w:rsidP="00FD535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Стратегияны дәйекті іске асыру көзделген бастамаларды іске асыру үшін ресурстар жеткілікті болған кезде нысаналы индикаторларға қол жеткізуді болжайды. Алға қойылған міндеттердің толық және сапалы орындалуын қамтамасыз ету неғұрлым көп мәнге ие болады. Тек осы жағдайда ғана синергетикалық тиімділікке қол жеткізуге болатындығын түсіну маңызды, демек демографиялық болжамды дәл сапалы және сауатты құрастыру бірінші жоспарға шығады.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b/>
          <w:sz w:val="28"/>
          <w:szCs w:val="28"/>
          <w:lang w:val="kk-KZ"/>
        </w:rPr>
        <w:t>Базалық сценарий</w:t>
      </w:r>
      <w:r w:rsidRPr="006D7968">
        <w:rPr>
          <w:rFonts w:ascii="Times New Roman" w:eastAsia="Times New Roman" w:hAnsi="Times New Roman" w:cs="Times New Roman"/>
          <w:sz w:val="28"/>
          <w:szCs w:val="28"/>
          <w:lang w:val="kk-KZ"/>
        </w:rPr>
        <w:t xml:space="preserve"> </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базалық нұсқасы Көкшетау қаласы экономикасының 2050 жылға дейінгі дамуының негізгі үрдістері мен параметрлері сыртқы және ішкі факторлардың өзгеруінің қазіргі үрдістері жағдайында дамитыны жөнінде болжайды.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базалық нұсқасына сәйкес өлім-жітім деңгейінің артуы және теріс көші-қон сальдосының ұлғаюы салдарынан халықтың табиғи өсімі базалық 2018 жылмен салыстырғанда 2030 жылға қарай 42%-ға және 2050 жылы 23%-ға дейін төмендейді. Көші-қонның теріс сальдосының ұлғаюы, өз кезегінде, өңірдегі бала туу деңгейінің төмендеуіне әсер етеді.</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W w:w="9372" w:type="dxa"/>
        <w:tblInd w:w="92" w:type="dxa"/>
        <w:tblLook w:val="04A0"/>
      </w:tblPr>
      <w:tblGrid>
        <w:gridCol w:w="4120"/>
        <w:gridCol w:w="1964"/>
        <w:gridCol w:w="1587"/>
        <w:gridCol w:w="1701"/>
      </w:tblGrid>
      <w:tr w:rsidR="00E33CBE" w:rsidRPr="006D7968" w:rsidTr="00072E60">
        <w:trPr>
          <w:trHeight w:val="675"/>
        </w:trPr>
        <w:tc>
          <w:tcPr>
            <w:tcW w:w="41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3CBE" w:rsidRPr="006D7968" w:rsidRDefault="00E33CBE" w:rsidP="00E33CBE">
            <w:pPr>
              <w:spacing w:after="0" w:line="240" w:lineRule="auto"/>
              <w:ind w:firstLine="709"/>
              <w:jc w:val="center"/>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Индикатор</w:t>
            </w:r>
          </w:p>
        </w:tc>
        <w:tc>
          <w:tcPr>
            <w:tcW w:w="5252"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Базалық 2018 жылмен салыстырғанда нысаналы индикаторлар, %-бен</w:t>
            </w:r>
          </w:p>
        </w:tc>
      </w:tr>
      <w:tr w:rsidR="00E33CBE" w:rsidRPr="006D7968" w:rsidTr="00072E60">
        <w:trPr>
          <w:trHeight w:val="365"/>
        </w:trPr>
        <w:tc>
          <w:tcPr>
            <w:tcW w:w="41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ind w:firstLine="709"/>
              <w:jc w:val="center"/>
              <w:rPr>
                <w:rFonts w:ascii="Times New Roman" w:eastAsia="Times New Roman" w:hAnsi="Times New Roman" w:cs="Times New Roman"/>
                <w:color w:val="000000"/>
                <w:sz w:val="28"/>
                <w:szCs w:val="28"/>
                <w:lang w:val="kk-KZ"/>
              </w:rPr>
            </w:pPr>
          </w:p>
        </w:tc>
        <w:tc>
          <w:tcPr>
            <w:tcW w:w="1964"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 (базовый)</w:t>
            </w:r>
          </w:p>
        </w:tc>
        <w:tc>
          <w:tcPr>
            <w:tcW w:w="1587"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Табиғи өсімі,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42%</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23%</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Туылғандар саны,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70%</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62%</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Қайтыс болғандар саны,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104%</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110%</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Көші-қон сальдосы,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112%</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133%</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Келді,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103%</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109%</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Кетті, адам</w:t>
            </w:r>
          </w:p>
        </w:tc>
        <w:tc>
          <w:tcPr>
            <w:tcW w:w="1964"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8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106%</w:t>
            </w:r>
          </w:p>
        </w:tc>
        <w:tc>
          <w:tcPr>
            <w:tcW w:w="1701"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117%</w:t>
            </w:r>
          </w:p>
        </w:tc>
      </w:tr>
    </w:tbl>
    <w:p w:rsidR="006D7968" w:rsidRPr="006D7968" w:rsidRDefault="006D7968"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lang w:val="kk-KZ"/>
        </w:rPr>
      </w:pPr>
    </w:p>
    <w:p w:rsidR="00E33CBE" w:rsidRPr="004214C1" w:rsidRDefault="00E33CBE"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val="kk-KZ"/>
        </w:rPr>
      </w:pPr>
      <w:r w:rsidRPr="006D7968">
        <w:rPr>
          <w:rFonts w:ascii="Times New Roman" w:eastAsia="Times New Roman" w:hAnsi="Times New Roman" w:cs="Times New Roman"/>
          <w:sz w:val="24"/>
          <w:szCs w:val="24"/>
          <w:lang w:val="kk-KZ"/>
        </w:rPr>
        <w:t>9-кесте</w:t>
      </w:r>
      <w:r w:rsidRPr="004214C1">
        <w:rPr>
          <w:rFonts w:ascii="Times New Roman" w:eastAsia="Times New Roman" w:hAnsi="Times New Roman" w:cs="Times New Roman"/>
          <w:sz w:val="24"/>
          <w:szCs w:val="24"/>
          <w:lang w:val="kk-KZ"/>
        </w:rPr>
        <w:t>.</w:t>
      </w:r>
      <w:r w:rsidRPr="006D7968">
        <w:rPr>
          <w:rFonts w:ascii="Times New Roman" w:eastAsia="Times New Roman" w:hAnsi="Times New Roman" w:cs="Times New Roman"/>
          <w:sz w:val="24"/>
          <w:szCs w:val="24"/>
          <w:lang w:val="kk-KZ"/>
        </w:rPr>
        <w:t xml:space="preserve"> Базалық сценарий бойынша көші-қон сальдосының болжамы</w:t>
      </w:r>
    </w:p>
    <w:p w:rsidR="00E33CBE" w:rsidRPr="004214C1"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2030 жылға қарай дамудың базалық сценарийі бойынша Көкшетау қаласы халқының саны 150,5 мың адамды және 2050 жылға қарай 110,0 мың адамды құрайды.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W w:w="937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1985"/>
        <w:gridCol w:w="1559"/>
        <w:gridCol w:w="1701"/>
      </w:tblGrid>
      <w:tr w:rsidR="00E33CBE" w:rsidRPr="006D7968" w:rsidTr="00072E60">
        <w:trPr>
          <w:trHeight w:val="571"/>
        </w:trPr>
        <w:tc>
          <w:tcPr>
            <w:tcW w:w="4127" w:type="dxa"/>
            <w:shd w:val="clear" w:color="auto" w:fill="C6D9F1" w:themeFill="text2" w:themeFillTint="33"/>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b/>
                <w:color w:val="000000"/>
                <w:sz w:val="28"/>
                <w:szCs w:val="28"/>
                <w:lang w:val="kk-KZ"/>
              </w:rPr>
              <w:t>Индикатор</w:t>
            </w:r>
          </w:p>
        </w:tc>
        <w:tc>
          <w:tcPr>
            <w:tcW w:w="1985"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w:t>
            </w:r>
          </w:p>
        </w:tc>
        <w:tc>
          <w:tcPr>
            <w:tcW w:w="1559"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701"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Барлығы халық саны, адам</w:t>
            </w:r>
          </w:p>
        </w:tc>
        <w:tc>
          <w:tcPr>
            <w:tcW w:w="1985"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159 807</w:t>
            </w:r>
          </w:p>
        </w:tc>
        <w:tc>
          <w:tcPr>
            <w:tcW w:w="1559"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150 494</w:t>
            </w:r>
          </w:p>
        </w:tc>
        <w:tc>
          <w:tcPr>
            <w:tcW w:w="1701"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109 987</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Мектеп жасына дейінгі оқушылар (0-5)</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19 511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14 801</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12 327</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Мектеп жасындағы (6-17)</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25 528</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32 770</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18 657</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бастауыш мектеп (6-9)</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11 689</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10 621</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7 163</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Орта мектеп (10-14)</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9 141</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14 135</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7 524</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Жоғары сыныптар (15-17)</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4 698</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8 014</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3 970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Еңбекке қабілетті халық (18-59-63/63)</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95 291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80 612</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59 290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Зейнетақы жасындағы (59-63/63-асқан)</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19 477</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22 312</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19 713</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ерлер (63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4 815</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7 745</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6 750</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Әйелдер  (59/60/61/62/63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14 662</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14 567</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5447DB">
              <w:rPr>
                <w:rFonts w:ascii="Times New Roman" w:eastAsia="Times New Roman" w:hAnsi="Times New Roman" w:cs="Times New Roman"/>
                <w:color w:val="000000"/>
                <w:sz w:val="24"/>
                <w:szCs w:val="24"/>
                <w:lang w:val="kk-KZ"/>
              </w:rPr>
              <w:t>12 963</w:t>
            </w:r>
          </w:p>
        </w:tc>
      </w:tr>
    </w:tbl>
    <w:p w:rsidR="006D7968" w:rsidRPr="006D7968" w:rsidRDefault="006D7968"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lang w:val="kk-KZ"/>
        </w:rPr>
      </w:pPr>
    </w:p>
    <w:p w:rsidR="00E33CBE" w:rsidRPr="006D7968" w:rsidRDefault="00E33CBE"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6D7968">
        <w:rPr>
          <w:rFonts w:ascii="Times New Roman" w:eastAsia="Times New Roman" w:hAnsi="Times New Roman" w:cs="Times New Roman"/>
          <w:sz w:val="24"/>
          <w:szCs w:val="24"/>
          <w:lang w:val="kk-KZ"/>
        </w:rPr>
        <w:t>10-кесте</w:t>
      </w:r>
      <w:r w:rsidRPr="006D7968">
        <w:rPr>
          <w:rFonts w:ascii="Times New Roman" w:eastAsia="Times New Roman" w:hAnsi="Times New Roman" w:cs="Times New Roman"/>
          <w:sz w:val="24"/>
          <w:szCs w:val="24"/>
        </w:rPr>
        <w:t>.</w:t>
      </w:r>
      <w:r w:rsidRPr="006D7968">
        <w:rPr>
          <w:rFonts w:ascii="Times New Roman" w:eastAsia="Times New Roman" w:hAnsi="Times New Roman" w:cs="Times New Roman"/>
          <w:sz w:val="24"/>
          <w:szCs w:val="24"/>
          <w:lang w:val="kk-KZ"/>
        </w:rPr>
        <w:t xml:space="preserve"> Базалық сценарий бойынша халық санының болжамы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b/>
          <w:sz w:val="28"/>
          <w:szCs w:val="28"/>
          <w:lang w:val="kk-KZ"/>
        </w:rPr>
        <w:t>Консервативтік сценарий</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консервативтік нұсқасы сыртқы экономикалық және басқа да жағдайлардың айтарлықтай төмендеуін ескере отырып, экономикалық өсудің әлеуетті ықтимал қарқынын болжайды.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консервативтік нұсқасына сәйкес өлім-жітім деңгейінің артуы және теріс көші-қон сальдосының ұлғаюы салдарынан халықтың табиғи өсімі базалық 2018 жылмен салыстырғанда 2030 жылға қарай 38%-ға және 2050 жылы 11%-ға дейін төмендейді. Көші-қонның теріс сальдосының ұлғаюы, өз кезегінде, өңірдегі бала туудың төмендеуіне әсер етеді.</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W w:w="9372" w:type="dxa"/>
        <w:tblInd w:w="92" w:type="dxa"/>
        <w:tblLook w:val="04A0"/>
      </w:tblPr>
      <w:tblGrid>
        <w:gridCol w:w="4120"/>
        <w:gridCol w:w="1850"/>
        <w:gridCol w:w="1559"/>
        <w:gridCol w:w="1843"/>
      </w:tblGrid>
      <w:tr w:rsidR="00E33CBE" w:rsidRPr="006D7968" w:rsidTr="00072E60">
        <w:trPr>
          <w:trHeight w:val="675"/>
        </w:trPr>
        <w:tc>
          <w:tcPr>
            <w:tcW w:w="41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b/>
                <w:color w:val="000000"/>
                <w:sz w:val="28"/>
                <w:szCs w:val="28"/>
                <w:lang w:val="kk-KZ"/>
              </w:rPr>
              <w:t>Индикатор</w:t>
            </w:r>
          </w:p>
        </w:tc>
        <w:tc>
          <w:tcPr>
            <w:tcW w:w="5252"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Базалық 2018 жылмен салыстырғанда нысаналы индикаторлар, %-бен</w:t>
            </w:r>
          </w:p>
        </w:tc>
      </w:tr>
      <w:tr w:rsidR="00E33CBE" w:rsidRPr="006D7968" w:rsidTr="00072E60">
        <w:trPr>
          <w:trHeight w:val="289"/>
        </w:trPr>
        <w:tc>
          <w:tcPr>
            <w:tcW w:w="41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ind w:firstLine="709"/>
              <w:jc w:val="center"/>
              <w:rPr>
                <w:rFonts w:ascii="Times New Roman" w:eastAsia="Times New Roman" w:hAnsi="Times New Roman" w:cs="Times New Roman"/>
                <w:color w:val="000000"/>
                <w:sz w:val="28"/>
                <w:szCs w:val="28"/>
                <w:lang w:val="kk-KZ"/>
              </w:rPr>
            </w:pPr>
          </w:p>
        </w:tc>
        <w:tc>
          <w:tcPr>
            <w:tcW w:w="1850"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 (базалық)</w:t>
            </w:r>
          </w:p>
        </w:tc>
        <w:tc>
          <w:tcPr>
            <w:tcW w:w="1559"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843"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Табиғи өсімі,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38%</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11%</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Туылғандар саны,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66%</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52%</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Қайтыс болғандар саны,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101%</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103%</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Көші-қон сальдосы,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154%</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168%</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Келді,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102%</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110%</w:t>
            </w:r>
          </w:p>
        </w:tc>
      </w:tr>
      <w:tr w:rsidR="00E33CBE" w:rsidRPr="006D7968" w:rsidTr="00072E60">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Кетті,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120%</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130%</w:t>
            </w:r>
          </w:p>
        </w:tc>
      </w:tr>
      <w:tr w:rsidR="00E33CBE" w:rsidRPr="006D7968" w:rsidTr="00072E60">
        <w:trPr>
          <w:trHeight w:val="630"/>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Қан айналымы жүйесінің ауруларынан болған өлім-жітім, адам</w:t>
            </w:r>
          </w:p>
        </w:tc>
        <w:tc>
          <w:tcPr>
            <w:tcW w:w="1850"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105%</w:t>
            </w:r>
          </w:p>
        </w:tc>
        <w:tc>
          <w:tcPr>
            <w:tcW w:w="1843"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110%</w:t>
            </w:r>
          </w:p>
        </w:tc>
      </w:tr>
    </w:tbl>
    <w:p w:rsidR="006D7968" w:rsidRPr="006D7968" w:rsidRDefault="006D7968"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rPr>
      </w:pPr>
    </w:p>
    <w:p w:rsidR="00E33CBE" w:rsidRPr="006D7968" w:rsidRDefault="00E33CBE"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6D7968">
        <w:rPr>
          <w:rFonts w:ascii="Times New Roman" w:eastAsia="Times New Roman" w:hAnsi="Times New Roman" w:cs="Times New Roman"/>
          <w:sz w:val="24"/>
          <w:szCs w:val="24"/>
        </w:rPr>
        <w:t>11-кесте.</w:t>
      </w:r>
      <w:r w:rsidRPr="006D7968">
        <w:rPr>
          <w:rFonts w:ascii="Times New Roman" w:eastAsia="Times New Roman" w:hAnsi="Times New Roman" w:cs="Times New Roman"/>
          <w:sz w:val="24"/>
          <w:szCs w:val="24"/>
          <w:lang w:val="kk-KZ"/>
        </w:rPr>
        <w:t xml:space="preserve"> Консервативтік сценарий бойынша көші-қон сальдосының болжамы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33CBE" w:rsidRPr="006D7968" w:rsidRDefault="00E33CBE" w:rsidP="005447D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 xml:space="preserve">Дамудың </w:t>
      </w:r>
      <w:r w:rsidR="00263D0D" w:rsidRPr="006D7968">
        <w:rPr>
          <w:rFonts w:ascii="Times New Roman" w:eastAsia="Times New Roman" w:hAnsi="Times New Roman" w:cs="Times New Roman"/>
          <w:sz w:val="28"/>
          <w:szCs w:val="28"/>
          <w:lang w:val="kk-KZ"/>
        </w:rPr>
        <w:t xml:space="preserve">консервативтік </w:t>
      </w:r>
      <w:r w:rsidRPr="006D7968">
        <w:rPr>
          <w:rFonts w:ascii="Times New Roman" w:eastAsia="Times New Roman" w:hAnsi="Times New Roman" w:cs="Times New Roman"/>
          <w:sz w:val="28"/>
          <w:szCs w:val="28"/>
          <w:lang w:val="kk-KZ"/>
        </w:rPr>
        <w:t>сценарийі бойынша 2030 жылға қарай Көкшетау қаласы халқының саны 1</w:t>
      </w:r>
      <w:r w:rsidR="00263D0D" w:rsidRPr="006D7968">
        <w:rPr>
          <w:rFonts w:ascii="Times New Roman" w:eastAsia="Times New Roman" w:hAnsi="Times New Roman" w:cs="Times New Roman"/>
          <w:sz w:val="28"/>
          <w:szCs w:val="28"/>
          <w:lang w:val="kk-KZ"/>
        </w:rPr>
        <w:t>43,</w:t>
      </w:r>
      <w:r w:rsidRPr="006D7968">
        <w:rPr>
          <w:rFonts w:ascii="Times New Roman" w:eastAsia="Times New Roman" w:hAnsi="Times New Roman" w:cs="Times New Roman"/>
          <w:sz w:val="28"/>
          <w:szCs w:val="28"/>
          <w:lang w:val="kk-KZ"/>
        </w:rPr>
        <w:t>5 мың адамды</w:t>
      </w:r>
      <w:r w:rsidR="00263D0D" w:rsidRPr="006D7968">
        <w:rPr>
          <w:rFonts w:ascii="Times New Roman" w:eastAsia="Times New Roman" w:hAnsi="Times New Roman" w:cs="Times New Roman"/>
          <w:sz w:val="28"/>
          <w:szCs w:val="28"/>
          <w:lang w:val="kk-KZ"/>
        </w:rPr>
        <w:t xml:space="preserve"> және</w:t>
      </w:r>
      <w:r w:rsidRPr="006D7968">
        <w:rPr>
          <w:rFonts w:ascii="Times New Roman" w:eastAsia="Times New Roman" w:hAnsi="Times New Roman" w:cs="Times New Roman"/>
          <w:sz w:val="28"/>
          <w:szCs w:val="28"/>
          <w:lang w:val="kk-KZ"/>
        </w:rPr>
        <w:t xml:space="preserve"> 2050 жылға қарай </w:t>
      </w:r>
      <w:r w:rsidR="00263D0D" w:rsidRPr="006D7968">
        <w:rPr>
          <w:rFonts w:ascii="Times New Roman" w:eastAsia="Times New Roman" w:hAnsi="Times New Roman" w:cs="Times New Roman"/>
          <w:sz w:val="28"/>
          <w:szCs w:val="28"/>
          <w:lang w:val="kk-KZ"/>
        </w:rPr>
        <w:t>85,4</w:t>
      </w:r>
      <w:r w:rsidRPr="006D7968">
        <w:rPr>
          <w:rFonts w:ascii="Times New Roman" w:eastAsia="Times New Roman" w:hAnsi="Times New Roman" w:cs="Times New Roman"/>
          <w:sz w:val="28"/>
          <w:szCs w:val="28"/>
          <w:lang w:val="kk-KZ"/>
        </w:rPr>
        <w:t xml:space="preserve"> мың адамды құрайды.</w:t>
      </w:r>
    </w:p>
    <w:tbl>
      <w:tblPr>
        <w:tblW w:w="937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1985"/>
        <w:gridCol w:w="1559"/>
        <w:gridCol w:w="1701"/>
      </w:tblGrid>
      <w:tr w:rsidR="00E33CBE" w:rsidRPr="006D7968" w:rsidTr="005447DB">
        <w:trPr>
          <w:trHeight w:val="415"/>
        </w:trPr>
        <w:tc>
          <w:tcPr>
            <w:tcW w:w="4127" w:type="dxa"/>
            <w:shd w:val="clear" w:color="auto" w:fill="C6D9F1" w:themeFill="text2" w:themeFillTint="33"/>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b/>
                <w:color w:val="000000"/>
                <w:sz w:val="28"/>
                <w:szCs w:val="28"/>
                <w:lang w:val="kk-KZ"/>
              </w:rPr>
              <w:lastRenderedPageBreak/>
              <w:t>Индикатор</w:t>
            </w:r>
          </w:p>
        </w:tc>
        <w:tc>
          <w:tcPr>
            <w:tcW w:w="1985"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w:t>
            </w:r>
          </w:p>
        </w:tc>
        <w:tc>
          <w:tcPr>
            <w:tcW w:w="1559"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701"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Барлығы халық саны, адам</w:t>
            </w:r>
          </w:p>
        </w:tc>
        <w:tc>
          <w:tcPr>
            <w:tcW w:w="1985"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159 807</w:t>
            </w:r>
          </w:p>
        </w:tc>
        <w:tc>
          <w:tcPr>
            <w:tcW w:w="1559"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143 487</w:t>
            </w:r>
          </w:p>
        </w:tc>
        <w:tc>
          <w:tcPr>
            <w:tcW w:w="1701"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85 409</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Мектеп жасына дейінгі оқушылар (0-5)</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19 511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14 224</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10 339</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Мектеп жасындағы (6-17)</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25 528</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31 807</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15 035</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бастауыш мектеп (6-9)</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11 689</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10 288</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5 907</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Орта мектеп (10-14)</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9 141</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13 741</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6 023</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Жоғары сыныптар (15-17)</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4 698</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7 778</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3 105</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Еңбекке қабілетті халық (18-59-63/63)</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95 291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76 991</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47 978</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Зейнетақы жасындағы (59-63/63-асқан)</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19 477</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20 465</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12 057</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ерлер (63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4 815</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6 998</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3 365</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әйелдер (59/60/61/62/63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14 662</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13 467</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8 692</w:t>
            </w:r>
          </w:p>
        </w:tc>
      </w:tr>
    </w:tbl>
    <w:p w:rsidR="006D7968" w:rsidRPr="006D7968" w:rsidRDefault="006D7968"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rPr>
      </w:pPr>
    </w:p>
    <w:p w:rsidR="00E33CBE" w:rsidRPr="006D7968" w:rsidRDefault="00E33CBE"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6D7968">
        <w:rPr>
          <w:rFonts w:ascii="Times New Roman" w:eastAsia="Times New Roman" w:hAnsi="Times New Roman" w:cs="Times New Roman"/>
          <w:sz w:val="24"/>
          <w:szCs w:val="24"/>
        </w:rPr>
        <w:t>12-кесте.</w:t>
      </w:r>
      <w:r w:rsidRPr="006D7968">
        <w:rPr>
          <w:rFonts w:ascii="Times New Roman" w:eastAsia="Times New Roman" w:hAnsi="Times New Roman" w:cs="Times New Roman"/>
          <w:sz w:val="24"/>
          <w:szCs w:val="24"/>
          <w:lang w:val="kk-KZ"/>
        </w:rPr>
        <w:t xml:space="preserve"> Консервативтік сценарий бойынша халық санының болжамы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b/>
          <w:sz w:val="28"/>
          <w:szCs w:val="28"/>
          <w:lang w:val="kk-KZ"/>
        </w:rPr>
        <w:t>Нысаналы сценарий</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нысаналы нұсқасы стратегияда белгіленген бастамаларды іске асыруды және нысаналы индикаторларға толық көлемде қол жеткізуді ескеретін, әлеуметтік-экономикалық дамудың нысаналы көрсеткіштеріне жетуді болжайды.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нысаналы нұсқасына сәйкес өлім-жітім деңгейінің азаюы мен көші-қонның оң сальдосының өсуі салдарынан 2030 жылға қарай халықтың табиғи өсімі базалық 2018 жылмен салыстырғанда 65% -ға дейін төмендейді және 2050 жылы 131%-ға дейін артады. Көші-қонның оң сальдосының ұлғаюы өз кезегінде өңірдегі бала туудың өсуіне әсер етеді.</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W w:w="9372" w:type="dxa"/>
        <w:tblInd w:w="92" w:type="dxa"/>
        <w:tblLook w:val="04A0"/>
      </w:tblPr>
      <w:tblGrid>
        <w:gridCol w:w="4120"/>
        <w:gridCol w:w="2417"/>
        <w:gridCol w:w="1417"/>
        <w:gridCol w:w="1418"/>
      </w:tblGrid>
      <w:tr w:rsidR="00E33CBE" w:rsidRPr="006D7968" w:rsidTr="00072E60">
        <w:trPr>
          <w:trHeight w:val="615"/>
        </w:trPr>
        <w:tc>
          <w:tcPr>
            <w:tcW w:w="41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b/>
                <w:color w:val="000000"/>
                <w:sz w:val="28"/>
                <w:szCs w:val="28"/>
                <w:lang w:val="kk-KZ"/>
              </w:rPr>
              <w:t>Индикатор</w:t>
            </w:r>
          </w:p>
        </w:tc>
        <w:tc>
          <w:tcPr>
            <w:tcW w:w="5252"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Базалық 2018 жылмен салыстырғанда нысаналы индикаторлар, %-бен</w:t>
            </w:r>
          </w:p>
        </w:tc>
      </w:tr>
      <w:tr w:rsidR="00E33CBE" w:rsidRPr="006D7968" w:rsidTr="005447DB">
        <w:trPr>
          <w:trHeight w:val="367"/>
        </w:trPr>
        <w:tc>
          <w:tcPr>
            <w:tcW w:w="41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ind w:firstLine="709"/>
              <w:jc w:val="center"/>
              <w:rPr>
                <w:rFonts w:ascii="Times New Roman" w:eastAsia="Times New Roman" w:hAnsi="Times New Roman" w:cs="Times New Roman"/>
                <w:color w:val="000000"/>
                <w:sz w:val="28"/>
                <w:szCs w:val="28"/>
                <w:lang w:val="kk-KZ"/>
              </w:rPr>
            </w:pPr>
          </w:p>
        </w:tc>
        <w:tc>
          <w:tcPr>
            <w:tcW w:w="2417"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 (базалық)</w:t>
            </w:r>
          </w:p>
        </w:tc>
        <w:tc>
          <w:tcPr>
            <w:tcW w:w="1417"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418" w:type="dxa"/>
            <w:tcBorders>
              <w:top w:val="nil"/>
              <w:left w:val="nil"/>
              <w:bottom w:val="single" w:sz="4" w:space="0" w:color="auto"/>
              <w:right w:val="single" w:sz="4" w:space="0" w:color="auto"/>
            </w:tcBorders>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5447DB">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Табиғи өсімі,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65%</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131%</w:t>
            </w:r>
          </w:p>
        </w:tc>
      </w:tr>
      <w:tr w:rsidR="00E33CBE" w:rsidRPr="006D7968" w:rsidTr="005447DB">
        <w:trPr>
          <w:trHeight w:val="390"/>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Туылғандар саны,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78%</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108%</w:t>
            </w:r>
          </w:p>
        </w:tc>
      </w:tr>
      <w:tr w:rsidR="00E33CBE" w:rsidRPr="006D7968" w:rsidTr="005447DB">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Қайтыс болғандар саны,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95%</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81%</w:t>
            </w:r>
          </w:p>
        </w:tc>
      </w:tr>
      <w:tr w:rsidR="00E33CBE" w:rsidRPr="006D7968" w:rsidTr="005447DB">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Көші-қон сальдосы,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-11%</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
                <w:bCs/>
                <w:color w:val="000000"/>
                <w:sz w:val="28"/>
                <w:szCs w:val="28"/>
                <w:lang w:val="kk-KZ"/>
              </w:rPr>
            </w:pPr>
            <w:r w:rsidRPr="006D7968">
              <w:rPr>
                <w:rFonts w:ascii="Times New Roman" w:eastAsia="Times New Roman" w:hAnsi="Times New Roman" w:cs="Times New Roman"/>
                <w:b/>
                <w:bCs/>
                <w:color w:val="000000"/>
                <w:sz w:val="28"/>
                <w:szCs w:val="28"/>
                <w:lang w:val="kk-KZ"/>
              </w:rPr>
              <w:t>-116%</w:t>
            </w:r>
          </w:p>
        </w:tc>
      </w:tr>
      <w:tr w:rsidR="00E33CBE" w:rsidRPr="006D7968" w:rsidTr="005447DB">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Келді,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113%</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137%</w:t>
            </w:r>
          </w:p>
        </w:tc>
      </w:tr>
      <w:tr w:rsidR="00E33CBE" w:rsidRPr="006D7968" w:rsidTr="005447DB">
        <w:trPr>
          <w:trHeight w:val="375"/>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Кетті,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70%</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50%</w:t>
            </w:r>
          </w:p>
        </w:tc>
      </w:tr>
      <w:tr w:rsidR="00E33CBE" w:rsidRPr="006D7968" w:rsidTr="005447DB">
        <w:trPr>
          <w:trHeight w:val="630"/>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Қан айналымы жүйесінің ауруларынан болған өлім-жітім, адам</w:t>
            </w:r>
          </w:p>
        </w:tc>
        <w:tc>
          <w:tcPr>
            <w:tcW w:w="2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ind w:firstLine="41"/>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sz w:val="28"/>
                <w:szCs w:val="28"/>
                <w:lang w:val="kk-KZ"/>
              </w:rPr>
            </w:pPr>
            <w:r w:rsidRPr="006D7968">
              <w:rPr>
                <w:rFonts w:ascii="Times New Roman" w:eastAsia="Times New Roman" w:hAnsi="Times New Roman" w:cs="Times New Roman"/>
                <w:bCs/>
                <w:sz w:val="28"/>
                <w:szCs w:val="28"/>
                <w:lang w:val="kk-KZ"/>
              </w:rPr>
              <w:t>80%</w:t>
            </w:r>
          </w:p>
        </w:tc>
        <w:tc>
          <w:tcPr>
            <w:tcW w:w="1418" w:type="dxa"/>
            <w:tcBorders>
              <w:top w:val="nil"/>
              <w:left w:val="nil"/>
              <w:bottom w:val="single" w:sz="4" w:space="0" w:color="auto"/>
              <w:right w:val="single" w:sz="4" w:space="0" w:color="auto"/>
            </w:tcBorders>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30%</w:t>
            </w:r>
          </w:p>
        </w:tc>
      </w:tr>
    </w:tbl>
    <w:p w:rsidR="006D7968" w:rsidRPr="006D7968" w:rsidRDefault="006D7968"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lang w:val="kk-KZ"/>
        </w:rPr>
      </w:pPr>
    </w:p>
    <w:p w:rsidR="00E33CBE" w:rsidRPr="004214C1" w:rsidRDefault="00E33CBE"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val="kk-KZ"/>
        </w:rPr>
      </w:pPr>
      <w:r w:rsidRPr="006D7968">
        <w:rPr>
          <w:rFonts w:ascii="Times New Roman" w:eastAsia="Times New Roman" w:hAnsi="Times New Roman" w:cs="Times New Roman"/>
          <w:sz w:val="24"/>
          <w:szCs w:val="24"/>
          <w:lang w:val="kk-KZ"/>
        </w:rPr>
        <w:t>13-кесте</w:t>
      </w:r>
      <w:r w:rsidRPr="004214C1">
        <w:rPr>
          <w:rFonts w:ascii="Times New Roman" w:eastAsia="Times New Roman" w:hAnsi="Times New Roman" w:cs="Times New Roman"/>
          <w:sz w:val="24"/>
          <w:szCs w:val="24"/>
          <w:lang w:val="kk-KZ"/>
        </w:rPr>
        <w:t>.</w:t>
      </w:r>
      <w:r w:rsidRPr="006D7968">
        <w:rPr>
          <w:rFonts w:ascii="Times New Roman" w:eastAsia="Times New Roman" w:hAnsi="Times New Roman" w:cs="Times New Roman"/>
          <w:sz w:val="24"/>
          <w:szCs w:val="24"/>
          <w:lang w:val="kk-KZ"/>
        </w:rPr>
        <w:t xml:space="preserve"> Нысаналы сценарий бойынша көші-қон сальдосының болжамы</w:t>
      </w:r>
    </w:p>
    <w:p w:rsidR="00E33CBE" w:rsidRPr="004214C1"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Дамудың нысаналы сценарийі бойынша 2030 жылға қарай Көкшетау қаласы халқының саны 170,8 мың адамды және 2050 жылға қарай 232,0 мың адамды құрайды.</w:t>
      </w:r>
    </w:p>
    <w:p w:rsidR="00E33CBE" w:rsidRPr="006D7968" w:rsidRDefault="00E33CBE" w:rsidP="00E33CB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W w:w="937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1985"/>
        <w:gridCol w:w="1559"/>
        <w:gridCol w:w="1701"/>
      </w:tblGrid>
      <w:tr w:rsidR="00E33CBE" w:rsidRPr="006D7968" w:rsidTr="00072E60">
        <w:trPr>
          <w:trHeight w:val="558"/>
        </w:trPr>
        <w:tc>
          <w:tcPr>
            <w:tcW w:w="4127" w:type="dxa"/>
            <w:shd w:val="clear" w:color="auto" w:fill="C6D9F1" w:themeFill="text2" w:themeFillTint="33"/>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b/>
                <w:color w:val="000000"/>
                <w:sz w:val="28"/>
                <w:szCs w:val="28"/>
                <w:lang w:val="kk-KZ"/>
              </w:rPr>
              <w:t>Индикатор</w:t>
            </w:r>
          </w:p>
        </w:tc>
        <w:tc>
          <w:tcPr>
            <w:tcW w:w="1985"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2018</w:t>
            </w:r>
          </w:p>
        </w:tc>
        <w:tc>
          <w:tcPr>
            <w:tcW w:w="1559"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2030</w:t>
            </w:r>
          </w:p>
        </w:tc>
        <w:tc>
          <w:tcPr>
            <w:tcW w:w="1701" w:type="dxa"/>
            <w:shd w:val="clear" w:color="auto" w:fill="C6D9F1" w:themeFill="text2" w:themeFillTint="33"/>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2050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Барлығы халық саны, адам</w:t>
            </w:r>
          </w:p>
        </w:tc>
        <w:tc>
          <w:tcPr>
            <w:tcW w:w="1985"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159 807</w:t>
            </w:r>
          </w:p>
        </w:tc>
        <w:tc>
          <w:tcPr>
            <w:tcW w:w="1559"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170 779</w:t>
            </w:r>
          </w:p>
        </w:tc>
        <w:tc>
          <w:tcPr>
            <w:tcW w:w="1701" w:type="dxa"/>
            <w:shd w:val="clear" w:color="auto" w:fill="auto"/>
            <w:vAlign w:val="center"/>
            <w:hideMark/>
          </w:tcPr>
          <w:p w:rsidR="00E33CBE" w:rsidRPr="006D7968" w:rsidRDefault="00E33CBE" w:rsidP="00E33CBE">
            <w:pPr>
              <w:spacing w:after="0" w:line="240" w:lineRule="auto"/>
              <w:jc w:val="center"/>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231 969</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Мектеп жасына дейінгі оқушылар (0-5)</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19 511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16 419</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21 484</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Мектеп жасындағы (6-17)</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25 528</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35 480</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34 963</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бастауыш мектеп (6-9)</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11 689</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11 555</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12 849</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Орта мектеп (10-14)</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9 141</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15 246</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14 263</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Жоғары сыныптар (15-17)</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4 698</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8 678</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7 850</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Еңбекке қабілетті халық (18-59-63/63)</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95 291</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90 797</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113 884</w:t>
            </w:r>
          </w:p>
        </w:tc>
      </w:tr>
      <w:tr w:rsidR="00E33CBE" w:rsidRPr="006D7968" w:rsidTr="00072E60">
        <w:trPr>
          <w:trHeight w:val="375"/>
        </w:trPr>
        <w:tc>
          <w:tcPr>
            <w:tcW w:w="4127" w:type="dxa"/>
            <w:shd w:val="clear" w:color="auto" w:fill="auto"/>
            <w:noWrap/>
            <w:vAlign w:val="bottom"/>
            <w:hideMark/>
          </w:tcPr>
          <w:p w:rsidR="00E33CBE" w:rsidRPr="006D7968" w:rsidRDefault="00E33CBE" w:rsidP="00E33CBE">
            <w:pPr>
              <w:widowControl w:val="0"/>
              <w:autoSpaceDE w:val="0"/>
              <w:autoSpaceDN w:val="0"/>
              <w:adjustRightInd w:val="0"/>
              <w:spacing w:after="0" w:line="240" w:lineRule="auto"/>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Зейнетақы жасындағы (59-63/63-асқан)</w:t>
            </w:r>
          </w:p>
        </w:tc>
        <w:tc>
          <w:tcPr>
            <w:tcW w:w="1985"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19 477</w:t>
            </w:r>
          </w:p>
        </w:tc>
        <w:tc>
          <w:tcPr>
            <w:tcW w:w="1559"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28 083</w:t>
            </w:r>
          </w:p>
        </w:tc>
        <w:tc>
          <w:tcPr>
            <w:tcW w:w="1701" w:type="dxa"/>
            <w:shd w:val="clear" w:color="auto" w:fill="auto"/>
            <w:vAlign w:val="center"/>
            <w:hideMark/>
          </w:tcPr>
          <w:p w:rsidR="00E33CBE" w:rsidRPr="006D7968"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61 638</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С.і. ерлер (63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4 815</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10 136</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26 927</w:t>
            </w:r>
          </w:p>
        </w:tc>
      </w:tr>
      <w:tr w:rsidR="00E33CBE" w:rsidRPr="006D7968" w:rsidTr="00072E60">
        <w:trPr>
          <w:trHeight w:val="375"/>
        </w:trPr>
        <w:tc>
          <w:tcPr>
            <w:tcW w:w="4127" w:type="dxa"/>
            <w:shd w:val="clear" w:color="auto" w:fill="auto"/>
            <w:noWrap/>
            <w:vAlign w:val="bottom"/>
            <w:hideMark/>
          </w:tcPr>
          <w:p w:rsidR="00E33CBE" w:rsidRPr="005447DB" w:rsidRDefault="00E33CBE" w:rsidP="00E33CBE">
            <w:pPr>
              <w:widowControl w:val="0"/>
              <w:autoSpaceDE w:val="0"/>
              <w:autoSpaceDN w:val="0"/>
              <w:adjustRightInd w:val="0"/>
              <w:spacing w:after="0" w:line="240" w:lineRule="auto"/>
              <w:jc w:val="right"/>
              <w:rPr>
                <w:rFonts w:ascii="Times New Roman" w:eastAsia="Times New Roman" w:hAnsi="Times New Roman" w:cs="Times New Roman"/>
                <w:i/>
                <w:color w:val="000000"/>
                <w:sz w:val="24"/>
                <w:szCs w:val="24"/>
                <w:lang w:val="kk-KZ"/>
              </w:rPr>
            </w:pPr>
            <w:r w:rsidRPr="005447DB">
              <w:rPr>
                <w:rFonts w:ascii="Times New Roman" w:eastAsia="Times New Roman" w:hAnsi="Times New Roman" w:cs="Times New Roman"/>
                <w:i/>
                <w:color w:val="000000"/>
                <w:sz w:val="24"/>
                <w:szCs w:val="24"/>
                <w:lang w:val="kk-KZ"/>
              </w:rPr>
              <w:t>Әйелдер (59/60/61/62/63 және одан асқан)</w:t>
            </w:r>
          </w:p>
        </w:tc>
        <w:tc>
          <w:tcPr>
            <w:tcW w:w="1985"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14 662</w:t>
            </w:r>
          </w:p>
        </w:tc>
        <w:tc>
          <w:tcPr>
            <w:tcW w:w="1559"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17 947</w:t>
            </w:r>
          </w:p>
        </w:tc>
        <w:tc>
          <w:tcPr>
            <w:tcW w:w="1701" w:type="dxa"/>
            <w:shd w:val="clear" w:color="auto" w:fill="auto"/>
            <w:vAlign w:val="center"/>
            <w:hideMark/>
          </w:tcPr>
          <w:p w:rsidR="00E33CBE" w:rsidRPr="005447DB" w:rsidRDefault="00E33CBE" w:rsidP="00E33CBE">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5447DB">
              <w:rPr>
                <w:rFonts w:ascii="Times New Roman" w:eastAsia="Times New Roman" w:hAnsi="Times New Roman" w:cs="Times New Roman"/>
                <w:sz w:val="24"/>
                <w:szCs w:val="24"/>
                <w:lang w:val="kk-KZ"/>
              </w:rPr>
              <w:t>34 711</w:t>
            </w:r>
          </w:p>
        </w:tc>
      </w:tr>
    </w:tbl>
    <w:p w:rsidR="005447DB" w:rsidRPr="005447DB" w:rsidRDefault="005447DB" w:rsidP="00E33CBE">
      <w:pPr>
        <w:widowControl w:val="0"/>
        <w:autoSpaceDE w:val="0"/>
        <w:autoSpaceDN w:val="0"/>
        <w:adjustRightInd w:val="0"/>
        <w:spacing w:after="0" w:line="240" w:lineRule="auto"/>
        <w:ind w:firstLine="709"/>
        <w:jc w:val="center"/>
        <w:rPr>
          <w:rFonts w:ascii="Times New Roman" w:eastAsia="Times New Roman" w:hAnsi="Times New Roman" w:cs="Times New Roman"/>
          <w:sz w:val="14"/>
          <w:szCs w:val="14"/>
          <w:lang w:val="kk-KZ"/>
        </w:rPr>
      </w:pPr>
    </w:p>
    <w:p w:rsidR="00FD535D" w:rsidRPr="005447DB" w:rsidRDefault="00E33CBE" w:rsidP="005447DB">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5447DB">
        <w:rPr>
          <w:rFonts w:ascii="Times New Roman" w:eastAsia="Times New Roman" w:hAnsi="Times New Roman" w:cs="Times New Roman"/>
          <w:sz w:val="24"/>
          <w:szCs w:val="24"/>
          <w:lang w:val="kk-KZ"/>
        </w:rPr>
        <w:t>14-кесте</w:t>
      </w:r>
      <w:r w:rsidRPr="005447DB">
        <w:rPr>
          <w:rFonts w:ascii="Times New Roman" w:eastAsia="Times New Roman" w:hAnsi="Times New Roman" w:cs="Times New Roman"/>
          <w:sz w:val="24"/>
          <w:szCs w:val="24"/>
        </w:rPr>
        <w:t>.</w:t>
      </w:r>
      <w:r w:rsidRPr="005447DB">
        <w:rPr>
          <w:rFonts w:ascii="Times New Roman" w:eastAsia="Times New Roman" w:hAnsi="Times New Roman" w:cs="Times New Roman"/>
          <w:sz w:val="24"/>
          <w:szCs w:val="24"/>
          <w:lang w:val="kk-KZ"/>
        </w:rPr>
        <w:t xml:space="preserve"> Нысаналы сценарий бойынша халық санының болжамы</w:t>
      </w:r>
    </w:p>
    <w:p w:rsidR="00E17BB5" w:rsidRPr="006D7968" w:rsidRDefault="00E17BB5" w:rsidP="00FD535D">
      <w:pPr>
        <w:spacing w:after="0" w:line="240" w:lineRule="auto"/>
        <w:rPr>
          <w:lang w:val="kk-KZ"/>
        </w:rPr>
      </w:pPr>
    </w:p>
    <w:p w:rsidR="00E17BB5" w:rsidRPr="006D7968" w:rsidRDefault="00A06399" w:rsidP="00FD535D">
      <w:pPr>
        <w:spacing w:after="0" w:line="240" w:lineRule="auto"/>
        <w:rPr>
          <w:lang w:val="kk-KZ"/>
        </w:rPr>
      </w:pPr>
      <w:r w:rsidRPr="006D7968">
        <w:rPr>
          <w:lang w:val="kk-KZ"/>
        </w:rPr>
        <w:br w:type="page"/>
      </w:r>
    </w:p>
    <w:p w:rsidR="003C112A" w:rsidRPr="006D7968" w:rsidRDefault="0081350B" w:rsidP="00FD535D">
      <w:pPr>
        <w:pStyle w:val="1"/>
        <w:numPr>
          <w:ilvl w:val="0"/>
          <w:numId w:val="20"/>
        </w:numPr>
        <w:rPr>
          <w:rFonts w:eastAsia="SimSun"/>
        </w:rPr>
      </w:pPr>
      <w:bookmarkStart w:id="6" w:name="_Toc22864979"/>
      <w:r w:rsidRPr="006D7968">
        <w:rPr>
          <w:lang w:val="kk-KZ"/>
        </w:rPr>
        <w:lastRenderedPageBreak/>
        <w:t>Шетелдік тәжірибе</w:t>
      </w:r>
      <w:bookmarkEnd w:id="6"/>
    </w:p>
    <w:p w:rsidR="003C112A" w:rsidRPr="006D7968" w:rsidRDefault="003C112A" w:rsidP="00FD535D">
      <w:pPr>
        <w:tabs>
          <w:tab w:val="left" w:pos="1232"/>
        </w:tabs>
        <w:spacing w:after="0" w:line="240" w:lineRule="auto"/>
        <w:jc w:val="both"/>
        <w:rPr>
          <w:rFonts w:ascii="Times New Roman" w:hAnsi="Times New Roman" w:cs="Times New Roman"/>
          <w:color w:val="000000" w:themeColor="text1"/>
          <w:sz w:val="28"/>
        </w:rPr>
      </w:pP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Бұл бөлімде қалалардың ұзақ мерзімді даму стратегияларын әзірлеу тәжірибесі, олардың құжаттарының құрылымы, негізгі фокусы, сондай-ақ Көкшетау қаласына қатысты тұжырымдар келтірілген.</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Жетекші елдер қалаларының ұзақ мерзімді даму стратегияларын әзірлеу тәжірибесін талдау келесі негізгі сипаттамалар мен ортақ белгілерді анықтауға мүмкіндік берді.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Біріншіден, стратегия бұл жалпы құжаттың барлық компоненттерін және қала аумақтарын егжей-тегжейлі пысықтау болып табылмайды; басты назар қала үшін стратегиялық мәнін білдіретін, дамудың жекелеген аспектілеріне қатысты тәсілдерді, нысаналы көрсеткіштерді, жобаларды қалыптастыруға бағытталады. Екіншіден, жоспарлау икемді, шешімдерді іздеуге және нәтижеліліктің жаңа көрсеткіштерін қалыптастыруға бағытталған. Үшіншіден, стратегия іс-шараларының нәтижелері тек параметрлер мен сандар ғана емес, сонымен бірге көп жағдайда нақты шаралар мен бастамаларды қабылдау және іске асыру болып табылады. Төртіншіден, жоспарлау барлық мүдделі тараптардың өзара әрекеті негізінде құрылады және қаланың жаңа бағыттарын көрсетеді. Бесіншіден, стратегиялық жоспарлау жоспарлау процесінің өзіне баса назар аударылады.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Стратегиялық жоспарлау қаланың материалдық және материалдық емес ресурстарын неғұрлым тиімді пайдалануға ықпал етеді.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Урбандалудың шешуші үрдістері және қалаларды дамытудың  жаңа аспектілері 2030 жылға дейінгі орнықты даму саласындағы Күн тәртібімен неғұрлым тығыз байланысты. Орнықты даму барған сайын қалалардың өсуін табысты басқаруға тәуелді болып отыр. Көптеген елдер жұмыспен қамту, денсаулық сақтау және білім, лайықты еңбек пен қауіпсіз  орта саласындағы жағдайларды, тұрғын үйді, көлікті, энергия жүйесін, инфрақұрылымды қоса алғанда, өсіп жатқан қала халқының қажеттіліктерін қанағаттандыруда проблемаларға тап болады.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The Economist Intelligence Unit деректеріне сәйкес, 2019 жылы өмір сүруге ең қолайлы қалалардың рейтингін Вена басқарады, одан кейін алғашқы бестікте Мельбурн, Сидней, Осака және Калгари болады </w:t>
      </w:r>
      <w:r w:rsidRPr="006D7968">
        <w:rPr>
          <w:rFonts w:ascii="Times New Roman" w:eastAsia="SimSun" w:hAnsi="Times New Roman" w:cs="Times New Roman"/>
          <w:bCs/>
          <w:color w:val="000000" w:themeColor="text1"/>
          <w:sz w:val="24"/>
          <w:szCs w:val="28"/>
          <w:lang w:val="kk-KZ"/>
        </w:rPr>
        <w:t>(24-сурет).</w:t>
      </w:r>
    </w:p>
    <w:p w:rsidR="00E33CBE" w:rsidRPr="006D7968" w:rsidRDefault="00E33CBE" w:rsidP="00E33CBE">
      <w:pPr>
        <w:spacing w:after="0" w:line="240" w:lineRule="auto"/>
        <w:jc w:val="center"/>
        <w:rPr>
          <w:rFonts w:ascii="Times New Roman" w:eastAsia="SimSun" w:hAnsi="Times New Roman" w:cs="Times New Roman"/>
          <w:bCs/>
          <w:color w:val="000000" w:themeColor="text1"/>
          <w:sz w:val="28"/>
          <w:szCs w:val="28"/>
          <w:lang w:val="kk-KZ"/>
        </w:rPr>
      </w:pPr>
      <w:r w:rsidRPr="006D7968">
        <w:rPr>
          <w:rFonts w:ascii="Times New Roman" w:hAnsi="Times New Roman" w:cs="Times New Roman"/>
          <w:noProof/>
          <w:color w:val="000000" w:themeColor="text1"/>
        </w:rPr>
        <w:drawing>
          <wp:inline distT="0" distB="0" distL="0" distR="0">
            <wp:extent cx="3940001" cy="2061436"/>
            <wp:effectExtent l="0" t="0" r="0" b="0"/>
            <wp:docPr id="1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301" cy="2056884"/>
                    </a:xfrm>
                    <a:prstGeom prst="rect">
                      <a:avLst/>
                    </a:prstGeom>
                    <a:noFill/>
                    <a:ln>
                      <a:noFill/>
                    </a:ln>
                  </pic:spPr>
                </pic:pic>
              </a:graphicData>
            </a:graphic>
          </wp:inline>
        </w:drawing>
      </w:r>
    </w:p>
    <w:p w:rsidR="00E33CBE" w:rsidRPr="005447DB" w:rsidRDefault="00E33CBE" w:rsidP="005447DB">
      <w:pPr>
        <w:spacing w:after="0" w:line="240" w:lineRule="auto"/>
        <w:ind w:firstLine="709"/>
        <w:jc w:val="both"/>
        <w:rPr>
          <w:rFonts w:ascii="Times New Roman" w:eastAsia="SimSun" w:hAnsi="Times New Roman" w:cs="Times New Roman"/>
          <w:bCs/>
          <w:i/>
          <w:color w:val="000000" w:themeColor="text1"/>
          <w:sz w:val="24"/>
          <w:szCs w:val="24"/>
          <w:lang w:val="kk-KZ"/>
        </w:rPr>
      </w:pPr>
      <w:r w:rsidRPr="005447DB">
        <w:rPr>
          <w:rFonts w:ascii="Times New Roman" w:eastAsia="SimSun" w:hAnsi="Times New Roman" w:cs="Times New Roman"/>
          <w:bCs/>
          <w:color w:val="000000" w:themeColor="text1"/>
          <w:sz w:val="24"/>
          <w:szCs w:val="24"/>
          <w:lang w:val="kk-KZ"/>
        </w:rPr>
        <w:t>27-сурет</w:t>
      </w:r>
      <w:r w:rsidR="007F78B2" w:rsidRPr="005447DB">
        <w:rPr>
          <w:rFonts w:ascii="Times New Roman" w:eastAsia="SimSun" w:hAnsi="Times New Roman" w:cs="Times New Roman"/>
          <w:bCs/>
          <w:color w:val="000000" w:themeColor="text1"/>
          <w:sz w:val="24"/>
          <w:szCs w:val="24"/>
          <w:lang w:val="kk-KZ"/>
        </w:rPr>
        <w:t xml:space="preserve">. </w:t>
      </w:r>
      <w:r w:rsidRPr="005447DB">
        <w:rPr>
          <w:rFonts w:ascii="Times New Roman" w:eastAsia="SimSun" w:hAnsi="Times New Roman" w:cs="Times New Roman"/>
          <w:bCs/>
          <w:color w:val="000000" w:themeColor="text1"/>
          <w:sz w:val="24"/>
          <w:szCs w:val="24"/>
          <w:lang w:val="kk-KZ"/>
        </w:rPr>
        <w:t>2019 жылы өмір сүруге ең қолайлы қалалардың 10-тобы</w:t>
      </w:r>
      <w:r w:rsidR="007F78B2" w:rsidRPr="005447DB">
        <w:rPr>
          <w:rFonts w:ascii="Times New Roman" w:eastAsia="SimSun" w:hAnsi="Times New Roman" w:cs="Times New Roman"/>
          <w:bCs/>
          <w:color w:val="000000" w:themeColor="text1"/>
          <w:sz w:val="24"/>
          <w:szCs w:val="24"/>
          <w:lang w:val="kk-KZ"/>
        </w:rPr>
        <w:t xml:space="preserve"> </w:t>
      </w:r>
      <w:r w:rsidR="005447DB">
        <w:rPr>
          <w:rFonts w:ascii="Times New Roman" w:eastAsia="SimSun" w:hAnsi="Times New Roman" w:cs="Times New Roman"/>
          <w:bCs/>
          <w:color w:val="000000" w:themeColor="text1"/>
          <w:sz w:val="24"/>
          <w:szCs w:val="24"/>
          <w:lang w:val="kk-KZ"/>
        </w:rPr>
        <w:br/>
      </w:r>
      <w:r w:rsidR="007F78B2" w:rsidRPr="005447DB">
        <w:rPr>
          <w:rFonts w:ascii="Times New Roman" w:eastAsia="SimSun" w:hAnsi="Times New Roman" w:cs="Times New Roman"/>
          <w:bCs/>
          <w:color w:val="000000" w:themeColor="text1"/>
          <w:sz w:val="24"/>
          <w:szCs w:val="24"/>
          <w:lang w:val="kk-KZ"/>
        </w:rPr>
        <w:t>(</w:t>
      </w:r>
      <w:r w:rsidR="007F78B2" w:rsidRPr="005447DB">
        <w:rPr>
          <w:rFonts w:ascii="Times New Roman" w:eastAsia="SimSun" w:hAnsi="Times New Roman" w:cs="Times New Roman"/>
          <w:bCs/>
          <w:i/>
          <w:color w:val="000000" w:themeColor="text1"/>
          <w:sz w:val="24"/>
          <w:szCs w:val="24"/>
          <w:lang w:val="kk-KZ"/>
        </w:rPr>
        <w:t>Дереккөз: The World’s Most Liveable Cities, 2019, The Economist Intelligence Unit)</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Рейтингті 300 мыңнан 1 миллион адамға дейінгі санымен, жоғары сапалы білімі, жақсы қаржыландырылатын денсаулық сақтау және функционалды көлік жүйелері бар орта көлемді қалалар басқаратынын атап өту керек.</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Көкшетау қаласының 2050 жылға дейінгі Даму стратегиясын әзірлеу аясында стратегиялық басқару құжаттарын әзірлеудің және Вена, Мельбурн, Дублин сияқты ірі қалаларды дамытудың халықаралық тәжірибесі зерттелді.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 </w:t>
      </w:r>
    </w:p>
    <w:p w:rsidR="00E33CBE" w:rsidRPr="006D7968" w:rsidRDefault="00E33CBE" w:rsidP="00E33CBE">
      <w:pPr>
        <w:spacing w:after="0" w:line="240" w:lineRule="auto"/>
        <w:ind w:firstLine="709"/>
        <w:jc w:val="both"/>
        <w:rPr>
          <w:rFonts w:ascii="Times New Roman" w:eastAsia="SimSun" w:hAnsi="Times New Roman" w:cs="Times New Roman"/>
          <w:color w:val="000000" w:themeColor="text1"/>
          <w:sz w:val="28"/>
          <w:szCs w:val="28"/>
          <w:lang w:val="kk-KZ"/>
        </w:rPr>
      </w:pPr>
      <w:r w:rsidRPr="006D7968">
        <w:rPr>
          <w:rFonts w:ascii="Times New Roman" w:eastAsia="SimSun" w:hAnsi="Times New Roman" w:cs="Times New Roman"/>
          <w:color w:val="000000" w:themeColor="text1"/>
          <w:sz w:val="28"/>
          <w:szCs w:val="28"/>
          <w:lang w:val="kk-KZ"/>
        </w:rPr>
        <w:t>Вена</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Вена қаласының даму бағдарламасы Urban Development Plan Vienna STEP 2025</w:t>
      </w:r>
      <w:r w:rsidRPr="006D7968">
        <w:rPr>
          <w:rStyle w:val="af"/>
          <w:rFonts w:ascii="Times New Roman" w:eastAsia="SimSun" w:hAnsi="Times New Roman" w:cs="Times New Roman"/>
          <w:color w:val="000000" w:themeColor="text1"/>
          <w:sz w:val="28"/>
          <w:szCs w:val="28"/>
          <w:lang w:val="kk-KZ"/>
        </w:rPr>
        <w:footnoteReference w:id="1"/>
      </w:r>
      <w:r w:rsidRPr="006D7968">
        <w:rPr>
          <w:rFonts w:ascii="Times New Roman" w:eastAsia="SimSun" w:hAnsi="Times New Roman" w:cs="Times New Roman"/>
          <w:color w:val="000000" w:themeColor="text1"/>
          <w:sz w:val="28"/>
          <w:szCs w:val="28"/>
          <w:lang w:val="kk-KZ"/>
        </w:rPr>
        <w:t xml:space="preserve"> (бұдан әрі – STEP 2025) – 3 стратегиялық бағыттан тұратын кешенді бағдарлама болып табылады</w:t>
      </w:r>
      <w:r w:rsidRPr="006D7968">
        <w:rPr>
          <w:rFonts w:ascii="Times New Roman" w:eastAsia="SimSun" w:hAnsi="Times New Roman" w:cs="Times New Roman"/>
          <w:bCs/>
          <w:color w:val="000000" w:themeColor="text1"/>
          <w:sz w:val="28"/>
          <w:szCs w:val="28"/>
          <w:lang w:val="kk-KZ"/>
        </w:rPr>
        <w:t>: болашақ қаласында жаңа урбанизмнің пайымы, бизнес пен зерттеулер қаласының пайымы, қала негізі ретінде ұтқырлық, жасыл және әлеуметтік желілер пайымы.</w:t>
      </w:r>
    </w:p>
    <w:p w:rsidR="00E33CBE" w:rsidRPr="006D7968" w:rsidRDefault="00E33CBE" w:rsidP="00E33CBE">
      <w:pPr>
        <w:spacing w:after="0" w:line="240" w:lineRule="auto"/>
        <w:ind w:firstLine="709"/>
        <w:jc w:val="both"/>
        <w:rPr>
          <w:rFonts w:ascii="Times New Roman" w:eastAsia="SimSun" w:hAnsi="Times New Roman" w:cs="Times New Roman"/>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 STEP 2025 негізіне 9 қағидат алынған:</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1-қағидат. Өмір сүруге қолайлы қала.</w:t>
      </w:r>
      <w:r w:rsidRPr="006D7968">
        <w:rPr>
          <w:rFonts w:ascii="Times New Roman" w:eastAsia="SimSun" w:hAnsi="Times New Roman" w:cs="Times New Roman"/>
          <w:bCs/>
          <w:iCs/>
          <w:color w:val="000000" w:themeColor="text1"/>
          <w:sz w:val="28"/>
          <w:szCs w:val="28"/>
          <w:lang w:val="kk-KZ"/>
        </w:rPr>
        <w:t xml:space="preserve"> Табиғи ландшафттар, демалыс аймақтары, мәдени шаралар, білім және денсаулық сақтау инфрақұрылымы, қауіпсіздіктің, тұрғын үй жағдайларының жоғары деңгейі</w:t>
      </w:r>
      <w:r w:rsidRPr="006D7968">
        <w:rPr>
          <w:rFonts w:ascii="Times New Roman" w:eastAsia="SimSun" w:hAnsi="Times New Roman" w:cs="Times New Roman"/>
          <w:bCs/>
          <w:color w:val="000000" w:themeColor="text1"/>
          <w:sz w:val="28"/>
          <w:szCs w:val="28"/>
          <w:lang w:val="kk-KZ"/>
        </w:rPr>
        <w:t>.</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2-қағидат. Әлеуметтік әділ қала. </w:t>
      </w:r>
      <w:r w:rsidRPr="006D7968">
        <w:rPr>
          <w:rFonts w:ascii="Times New Roman" w:eastAsia="Times New Roman" w:hAnsi="Times New Roman" w:cs="Times New Roman"/>
          <w:color w:val="000000" w:themeColor="text1"/>
          <w:sz w:val="28"/>
          <w:szCs w:val="28"/>
          <w:lang w:val="kk-KZ"/>
        </w:rPr>
        <w:t>Халықтың барлық топтары үшін тартымды әрі қолжетімді нұсқалар.</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3-қағидат. Гендерлік теңдік қаласы. </w:t>
      </w:r>
      <w:r w:rsidRPr="006D7968">
        <w:rPr>
          <w:rFonts w:ascii="Times New Roman" w:eastAsia="Times New Roman" w:hAnsi="Times New Roman" w:cs="Times New Roman"/>
          <w:color w:val="000000" w:themeColor="text1"/>
          <w:sz w:val="28"/>
          <w:szCs w:val="28"/>
          <w:lang w:val="kk-KZ"/>
        </w:rPr>
        <w:t xml:space="preserve">Вена әйелдер мен еркектер үшін тең мүмкіндіктер ұсынады. </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4-қағидат. Оқытушы қала. </w:t>
      </w:r>
      <w:r w:rsidRPr="006D7968">
        <w:rPr>
          <w:rFonts w:ascii="Times New Roman" w:eastAsia="SimSun" w:hAnsi="Times New Roman" w:cs="Times New Roman"/>
          <w:bCs/>
          <w:color w:val="000000" w:themeColor="text1"/>
          <w:sz w:val="28"/>
          <w:szCs w:val="28"/>
          <w:lang w:val="kk-KZ"/>
        </w:rPr>
        <w:t xml:space="preserve">Кешенді қалалық жоспарлау лайықты білім алу үшін жағдайлар туғызуды көздейді. </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5-қағидат. Космосаяси қала. </w:t>
      </w:r>
      <w:r w:rsidRPr="006D7968">
        <w:rPr>
          <w:rFonts w:ascii="Times New Roman" w:eastAsia="SimSun" w:hAnsi="Times New Roman" w:cs="Times New Roman"/>
          <w:bCs/>
          <w:color w:val="000000" w:themeColor="text1"/>
          <w:sz w:val="28"/>
          <w:szCs w:val="28"/>
          <w:lang w:val="kk-KZ"/>
        </w:rPr>
        <w:t xml:space="preserve">Бүкіл әлемнен таланттарды, халықаралық инвестицияларды, жаңашыл зерттеу институттары мен халықаралық ұйымдарды тарту. </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6-қағидат. Гүлденуші қала. </w:t>
      </w:r>
      <w:r w:rsidRPr="006D7968">
        <w:rPr>
          <w:rFonts w:ascii="Times New Roman" w:eastAsia="SimSun" w:hAnsi="Times New Roman" w:cs="Times New Roman"/>
          <w:bCs/>
          <w:color w:val="000000" w:themeColor="text1"/>
          <w:sz w:val="28"/>
          <w:szCs w:val="28"/>
          <w:lang w:val="kk-KZ"/>
        </w:rPr>
        <w:t>Кәсіпкерлік сектор үшін қолайлы жағдайларды қамтамасыз ету.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7-қағидат. Интеграцияланған қалалық аудан. </w:t>
      </w:r>
      <w:r w:rsidRPr="006D7968">
        <w:rPr>
          <w:rFonts w:ascii="Times New Roman" w:eastAsia="SimSun" w:hAnsi="Times New Roman" w:cs="Times New Roman"/>
          <w:bCs/>
          <w:color w:val="000000" w:themeColor="text1"/>
          <w:sz w:val="28"/>
          <w:szCs w:val="28"/>
          <w:lang w:val="kk-KZ"/>
        </w:rPr>
        <w:t>Қаланы және бүкіл агломерацияны үйлесімді дамыту</w:t>
      </w:r>
      <w:r w:rsidRPr="006D7968">
        <w:rPr>
          <w:rFonts w:ascii="Times New Roman" w:eastAsia="SimSun" w:hAnsi="Times New Roman" w:cs="Times New Roman"/>
          <w:color w:val="000000" w:themeColor="text1"/>
          <w:sz w:val="28"/>
          <w:szCs w:val="28"/>
          <w:lang w:val="kk-KZ"/>
        </w:rPr>
        <w:t xml:space="preserve">. </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4"/>
          <w:szCs w:val="28"/>
          <w:lang w:val="kk-KZ"/>
        </w:rPr>
      </w:pPr>
      <w:r w:rsidRPr="006D7968">
        <w:rPr>
          <w:rFonts w:ascii="Times New Roman" w:eastAsia="SimSun" w:hAnsi="Times New Roman" w:cs="Times New Roman"/>
          <w:bCs/>
          <w:i/>
          <w:iCs/>
          <w:color w:val="000000" w:themeColor="text1"/>
          <w:sz w:val="28"/>
          <w:szCs w:val="28"/>
          <w:lang w:val="kk-KZ"/>
        </w:rPr>
        <w:t>8-қағидат. Экологиялық қала</w:t>
      </w:r>
      <w:r w:rsidRPr="006D7968">
        <w:rPr>
          <w:rFonts w:ascii="Times New Roman" w:eastAsia="SimSun" w:hAnsi="Times New Roman" w:cs="Times New Roman"/>
          <w:bCs/>
          <w:i/>
          <w:iCs/>
          <w:color w:val="000000" w:themeColor="text1"/>
          <w:sz w:val="24"/>
          <w:szCs w:val="28"/>
          <w:lang w:val="kk-KZ"/>
        </w:rPr>
        <w:t xml:space="preserve">. </w:t>
      </w:r>
      <w:r w:rsidRPr="006D7968">
        <w:rPr>
          <w:rFonts w:ascii="Times New Roman" w:eastAsia="SimSun" w:hAnsi="Times New Roman" w:cs="Times New Roman"/>
          <w:bCs/>
          <w:color w:val="000000" w:themeColor="text1"/>
          <w:sz w:val="28"/>
          <w:szCs w:val="28"/>
          <w:lang w:val="kk-KZ"/>
        </w:rPr>
        <w:t>Қалада қоғамдық көлікті дамытуға, жаяу жүруге, велосипедтерге артықшылық беріледі</w:t>
      </w:r>
      <w:r w:rsidRPr="006D7968">
        <w:rPr>
          <w:rFonts w:ascii="Times New Roman" w:eastAsia="SimSun" w:hAnsi="Times New Roman" w:cs="Times New Roman"/>
          <w:color w:val="000000" w:themeColor="text1"/>
          <w:sz w:val="28"/>
          <w:szCs w:val="28"/>
          <w:lang w:val="kk-KZ"/>
        </w:rPr>
        <w:t>.</w:t>
      </w:r>
    </w:p>
    <w:p w:rsidR="00A06399" w:rsidRPr="005447DB" w:rsidRDefault="00E33CBE" w:rsidP="005447DB">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9-қағидат. Қоғаммен басқарылатын қала. </w:t>
      </w:r>
      <w:r w:rsidRPr="006D7968">
        <w:rPr>
          <w:rFonts w:ascii="Times New Roman" w:eastAsia="SimSun" w:hAnsi="Times New Roman" w:cs="Times New Roman"/>
          <w:color w:val="000000" w:themeColor="text1"/>
          <w:sz w:val="28"/>
          <w:szCs w:val="28"/>
          <w:lang w:val="kk-KZ"/>
        </w:rPr>
        <w:t xml:space="preserve">Қаланы дамыту ашық шешімдерсіз және қала мен азаматтардың өзара әрекетінсіз болуы мүмкін емес. </w:t>
      </w:r>
    </w:p>
    <w:p w:rsidR="00A06399" w:rsidRPr="006D7968" w:rsidRDefault="00A06399" w:rsidP="00E33CBE">
      <w:pPr>
        <w:spacing w:after="0" w:line="240" w:lineRule="auto"/>
        <w:ind w:firstLine="709"/>
        <w:jc w:val="both"/>
        <w:rPr>
          <w:rFonts w:ascii="Times New Roman" w:eastAsia="SimSun" w:hAnsi="Times New Roman" w:cs="Times New Roman"/>
          <w:bCs/>
          <w:color w:val="000000" w:themeColor="text1"/>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color w:val="000000" w:themeColor="text1"/>
          <w:sz w:val="28"/>
          <w:szCs w:val="28"/>
          <w:lang w:val="kk-KZ"/>
        </w:rPr>
      </w:pPr>
      <w:r w:rsidRPr="006D7968">
        <w:rPr>
          <w:rFonts w:ascii="Times New Roman" w:eastAsia="SimSun" w:hAnsi="Times New Roman" w:cs="Times New Roman"/>
          <w:color w:val="000000" w:themeColor="text1"/>
          <w:sz w:val="28"/>
          <w:szCs w:val="28"/>
          <w:lang w:val="kk-KZ"/>
        </w:rPr>
        <w:t>Мельбурн</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Мельбурн қаласының даму бағдарламасы </w:t>
      </w:r>
      <w:r w:rsidRPr="006D7968">
        <w:rPr>
          <w:rFonts w:ascii="Times New Roman" w:eastAsia="SimSun" w:hAnsi="Times New Roman" w:cs="Times New Roman"/>
          <w:color w:val="000000" w:themeColor="text1"/>
          <w:sz w:val="28"/>
          <w:szCs w:val="28"/>
          <w:lang w:val="kk-KZ"/>
        </w:rPr>
        <w:t>Melbourne 2030 Planning for Sustainable Growth</w:t>
      </w:r>
      <w:r w:rsidRPr="006D7968">
        <w:rPr>
          <w:rStyle w:val="af"/>
          <w:rFonts w:ascii="Times New Roman" w:eastAsia="SimSun" w:hAnsi="Times New Roman" w:cs="Times New Roman"/>
          <w:color w:val="000000" w:themeColor="text1"/>
          <w:sz w:val="28"/>
          <w:szCs w:val="28"/>
          <w:lang w:val="kk-KZ"/>
        </w:rPr>
        <w:footnoteReference w:id="2"/>
      </w:r>
      <w:r w:rsidRPr="006D7968">
        <w:rPr>
          <w:rFonts w:ascii="Times New Roman" w:eastAsia="SimSun" w:hAnsi="Times New Roman" w:cs="Times New Roman"/>
          <w:color w:val="000000" w:themeColor="text1"/>
          <w:sz w:val="28"/>
          <w:szCs w:val="28"/>
          <w:lang w:val="kk-KZ"/>
        </w:rPr>
        <w:t xml:space="preserve"> (бұдан әрі – Мельбурн 2030), болашақ өсуді, жер </w:t>
      </w:r>
      <w:r w:rsidRPr="006D7968">
        <w:rPr>
          <w:rFonts w:ascii="Times New Roman" w:eastAsia="SimSun" w:hAnsi="Times New Roman" w:cs="Times New Roman"/>
          <w:color w:val="000000" w:themeColor="text1"/>
          <w:sz w:val="28"/>
          <w:szCs w:val="28"/>
          <w:lang w:val="kk-KZ"/>
        </w:rPr>
        <w:lastRenderedPageBreak/>
        <w:t>пайдалануды және инфрақұрылымға арналған инвестицияларды басқаруға негізгі назар аудара отыра, даму бағыттары туралы жалпы түсінік береді</w:t>
      </w:r>
      <w:r w:rsidRPr="006D7968">
        <w:rPr>
          <w:rFonts w:ascii="Times New Roman" w:eastAsia="SimSun" w:hAnsi="Times New Roman" w:cs="Times New Roman"/>
          <w:bCs/>
          <w:color w:val="000000" w:themeColor="text1"/>
          <w:sz w:val="28"/>
          <w:szCs w:val="28"/>
          <w:lang w:val="kk-KZ"/>
        </w:rPr>
        <w:t xml:space="preserve">. </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Бағдарлама 9 шешуші бағыттан тұрады.</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1-бағыт. Неғұрлым ықшам қала. </w:t>
      </w:r>
      <w:r w:rsidRPr="006D7968">
        <w:rPr>
          <w:rFonts w:ascii="Times New Roman" w:eastAsia="SimSun" w:hAnsi="Times New Roman" w:cs="Times New Roman"/>
          <w:bCs/>
          <w:color w:val="000000" w:themeColor="text1"/>
          <w:sz w:val="28"/>
          <w:szCs w:val="28"/>
          <w:lang w:val="kk-KZ"/>
        </w:rPr>
        <w:t>Қызмет орталықтарында көрсетілетін қызметтердің неғұрлым кең спектрін енгізу.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2-бағыт. Астананың өсуін үздік басқару. </w:t>
      </w:r>
      <w:r w:rsidRPr="006D7968">
        <w:rPr>
          <w:rFonts w:ascii="Times New Roman" w:eastAsia="SimSun" w:hAnsi="Times New Roman" w:cs="Times New Roman"/>
          <w:bCs/>
          <w:color w:val="000000" w:themeColor="text1"/>
          <w:sz w:val="28"/>
          <w:szCs w:val="28"/>
          <w:lang w:val="kk-KZ"/>
        </w:rPr>
        <w:t>Жоғары өткізгіш қоғамдық көлікті дамыту, көрсетілетін қызметтердің қолжетімділігін қамтамасыз ету және жасыл аумақтарды қорғау үшін өсу орталықтарында дамудың бірізділігін басқару.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4"/>
          <w:szCs w:val="28"/>
          <w:lang w:val="kk-KZ"/>
        </w:rPr>
      </w:pPr>
      <w:r w:rsidRPr="006D7968">
        <w:rPr>
          <w:rFonts w:ascii="Times New Roman" w:eastAsia="SimSun" w:hAnsi="Times New Roman" w:cs="Times New Roman"/>
          <w:bCs/>
          <w:i/>
          <w:iCs/>
          <w:color w:val="000000" w:themeColor="text1"/>
          <w:sz w:val="28"/>
          <w:szCs w:val="28"/>
          <w:lang w:val="kk-KZ"/>
        </w:rPr>
        <w:t>3-бағыт. Өңірлік қалалары бар дамыған желілер</w:t>
      </w:r>
      <w:r w:rsidRPr="006D7968">
        <w:rPr>
          <w:rFonts w:ascii="Times New Roman" w:eastAsia="SimSun" w:hAnsi="Times New Roman" w:cs="Times New Roman"/>
          <w:bCs/>
          <w:i/>
          <w:iCs/>
          <w:color w:val="000000" w:themeColor="text1"/>
          <w:sz w:val="24"/>
          <w:szCs w:val="28"/>
          <w:lang w:val="kk-KZ"/>
        </w:rPr>
        <w:t xml:space="preserve">. </w:t>
      </w:r>
      <w:r w:rsidRPr="006D7968">
        <w:rPr>
          <w:rFonts w:ascii="Times New Roman" w:eastAsia="SimSun" w:hAnsi="Times New Roman" w:cs="Times New Roman"/>
          <w:bCs/>
          <w:color w:val="000000" w:themeColor="text1"/>
          <w:sz w:val="28"/>
          <w:szCs w:val="28"/>
          <w:lang w:val="kk-KZ"/>
        </w:rPr>
        <w:t>Өңірлік қалалар мен елдімекен жерлерінің өсуіне атсалысу және үйлердің ретсіз құрылысын болдырмау.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4-бағыт. Неғұрлым гүлденген қала. </w:t>
      </w:r>
      <w:r w:rsidRPr="006D7968">
        <w:rPr>
          <w:rFonts w:ascii="Times New Roman" w:eastAsia="SimSun" w:hAnsi="Times New Roman" w:cs="Times New Roman"/>
          <w:bCs/>
          <w:iCs/>
          <w:color w:val="000000" w:themeColor="text1"/>
          <w:sz w:val="28"/>
          <w:szCs w:val="28"/>
          <w:lang w:val="kk-KZ"/>
        </w:rPr>
        <w:t>Орталық Мельбурнның функцияларын және оның негізгі іскери, сауда, спорттық және ойын-сауық орталығы ретіндегі рөлін күшейту.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5-бағыт. Өмір сүруге арналған тамаша жер. </w:t>
      </w:r>
      <w:r w:rsidRPr="006D7968">
        <w:rPr>
          <w:rFonts w:ascii="Times New Roman" w:eastAsia="SimSun" w:hAnsi="Times New Roman" w:cs="Times New Roman"/>
          <w:bCs/>
          <w:color w:val="000000" w:themeColor="text1"/>
          <w:sz w:val="28"/>
          <w:szCs w:val="28"/>
          <w:lang w:val="kk-KZ"/>
        </w:rPr>
        <w:t xml:space="preserve">Қалалық ғимараттардың қауіпсіздігін арттыру, қоршаған орта жағдайын жақсарту, жаңа саябақтарды салу, туристік әлеуетті дамыту. </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6-бағыт. Неғұрлым әділ қала. </w:t>
      </w:r>
      <w:r w:rsidRPr="006D7968">
        <w:rPr>
          <w:rFonts w:ascii="Times New Roman" w:eastAsia="SimSun" w:hAnsi="Times New Roman" w:cs="Times New Roman"/>
          <w:bCs/>
          <w:color w:val="000000" w:themeColor="text1"/>
          <w:sz w:val="28"/>
          <w:szCs w:val="28"/>
          <w:lang w:val="kk-KZ"/>
        </w:rPr>
        <w:t>Қолжетімді тұрғын үйді ұсыну және әлеуметтік инфрақұрылымды неғұрлым әділ бөлу.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7-бағыт. Неғұрлым жасыл қала. </w:t>
      </w:r>
      <w:r w:rsidRPr="006D7968">
        <w:rPr>
          <w:rFonts w:ascii="Times New Roman" w:eastAsia="SimSun" w:hAnsi="Times New Roman" w:cs="Times New Roman"/>
          <w:bCs/>
          <w:color w:val="000000" w:themeColor="text1"/>
          <w:sz w:val="28"/>
          <w:szCs w:val="28"/>
          <w:lang w:val="kk-KZ"/>
        </w:rPr>
        <w:t>Су ресурстарын басқару, ауаның сапасын жақсарту және қоршаған ортаны қорғау.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8-бағыт. Үздік көлік желілері. </w:t>
      </w:r>
      <w:r w:rsidRPr="006D7968">
        <w:rPr>
          <w:rFonts w:ascii="Times New Roman" w:eastAsia="SimSun" w:hAnsi="Times New Roman" w:cs="Times New Roman"/>
          <w:bCs/>
          <w:color w:val="000000" w:themeColor="text1"/>
          <w:sz w:val="28"/>
          <w:szCs w:val="28"/>
          <w:lang w:val="kk-KZ"/>
        </w:rPr>
        <w:t>Қоғамдық көлікті, коммуналдық қызметтердің қолжетімділігін дамыту, велосипед және жаяу жүргіншілер жолдарын жоспарлау.</w:t>
      </w:r>
    </w:p>
    <w:p w:rsidR="00E33CBE" w:rsidRPr="006D7968" w:rsidRDefault="00E33CBE" w:rsidP="00E33CBE">
      <w:pPr>
        <w:spacing w:after="0" w:line="240" w:lineRule="auto"/>
        <w:ind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9-бағыт. Шешімді үздік жоспарлау, мұқият басқару. </w:t>
      </w:r>
      <w:r w:rsidRPr="006D7968">
        <w:rPr>
          <w:rFonts w:ascii="Times New Roman" w:eastAsia="SimSun" w:hAnsi="Times New Roman" w:cs="Times New Roman"/>
          <w:bCs/>
          <w:color w:val="000000" w:themeColor="text1"/>
          <w:sz w:val="28"/>
          <w:szCs w:val="28"/>
          <w:lang w:val="kk-KZ"/>
        </w:rPr>
        <w:t>Жергілікті билік органдарымен берік әріптестік қарым-қатынастарды дамыту және жоспарлау бойынша үздік шешімдерге қол жеткізу.</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color w:val="000000" w:themeColor="text1"/>
          <w:sz w:val="28"/>
          <w:szCs w:val="28"/>
          <w:lang w:val="kk-KZ"/>
        </w:rPr>
      </w:pPr>
      <w:r w:rsidRPr="006D7968">
        <w:rPr>
          <w:rFonts w:ascii="Times New Roman" w:eastAsia="SimSun" w:hAnsi="Times New Roman" w:cs="Times New Roman"/>
          <w:color w:val="000000" w:themeColor="text1"/>
          <w:sz w:val="28"/>
          <w:szCs w:val="28"/>
          <w:lang w:val="kk-KZ"/>
        </w:rPr>
        <w:t>Дублин</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Дублин қаласының даму бағдарламасы Dublin</w:t>
      </w:r>
      <w:r w:rsidRPr="006D7968">
        <w:rPr>
          <w:rFonts w:ascii="Times New Roman" w:eastAsia="SimSun" w:hAnsi="Times New Roman" w:cs="Times New Roman"/>
          <w:color w:val="000000" w:themeColor="text1"/>
          <w:sz w:val="28"/>
          <w:szCs w:val="28"/>
          <w:lang w:val="kk-KZ" w:eastAsia="zh-CN"/>
        </w:rPr>
        <w:t xml:space="preserve"> </w:t>
      </w:r>
      <w:r w:rsidRPr="006D7968">
        <w:rPr>
          <w:rFonts w:ascii="Times New Roman" w:eastAsia="SimSun" w:hAnsi="Times New Roman" w:cs="Times New Roman"/>
          <w:color w:val="000000" w:themeColor="text1"/>
          <w:sz w:val="28"/>
          <w:szCs w:val="28"/>
          <w:lang w:val="kk-KZ"/>
        </w:rPr>
        <w:t>City</w:t>
      </w:r>
      <w:r w:rsidRPr="006D7968">
        <w:rPr>
          <w:rFonts w:ascii="Times New Roman" w:eastAsia="SimSun" w:hAnsi="Times New Roman" w:cs="Times New Roman"/>
          <w:color w:val="000000" w:themeColor="text1"/>
          <w:sz w:val="28"/>
          <w:szCs w:val="28"/>
          <w:lang w:val="kk-KZ" w:eastAsia="zh-CN"/>
        </w:rPr>
        <w:t xml:space="preserve"> </w:t>
      </w:r>
      <w:r w:rsidRPr="006D7968">
        <w:rPr>
          <w:rFonts w:ascii="Times New Roman" w:eastAsia="SimSun" w:hAnsi="Times New Roman" w:cs="Times New Roman"/>
          <w:color w:val="000000" w:themeColor="text1"/>
          <w:sz w:val="28"/>
          <w:szCs w:val="28"/>
          <w:lang w:val="kk-KZ"/>
        </w:rPr>
        <w:t>Development</w:t>
      </w:r>
      <w:r w:rsidRPr="006D7968">
        <w:rPr>
          <w:rFonts w:ascii="Times New Roman" w:eastAsia="SimSun" w:hAnsi="Times New Roman" w:cs="Times New Roman"/>
          <w:color w:val="000000" w:themeColor="text1"/>
          <w:sz w:val="28"/>
          <w:szCs w:val="28"/>
          <w:lang w:val="kk-KZ" w:eastAsia="zh-CN"/>
        </w:rPr>
        <w:t xml:space="preserve"> </w:t>
      </w:r>
      <w:r w:rsidRPr="006D7968">
        <w:rPr>
          <w:rFonts w:ascii="Times New Roman" w:eastAsia="SimSun" w:hAnsi="Times New Roman" w:cs="Times New Roman"/>
          <w:color w:val="000000" w:themeColor="text1"/>
          <w:sz w:val="28"/>
          <w:szCs w:val="28"/>
          <w:lang w:val="kk-KZ"/>
        </w:rPr>
        <w:t>Plan 2016-2022</w:t>
      </w:r>
      <w:r w:rsidRPr="006D7968">
        <w:rPr>
          <w:rStyle w:val="af"/>
          <w:rFonts w:ascii="Times New Roman" w:eastAsia="SimSun" w:hAnsi="Times New Roman" w:cs="Times New Roman"/>
          <w:color w:val="000000" w:themeColor="text1"/>
          <w:sz w:val="28"/>
          <w:szCs w:val="28"/>
          <w:lang w:val="kk-KZ"/>
        </w:rPr>
        <w:footnoteReference w:id="3"/>
      </w:r>
      <w:r w:rsidRPr="006D7968">
        <w:rPr>
          <w:rFonts w:ascii="Times New Roman" w:eastAsia="SimSun" w:hAnsi="Times New Roman" w:cs="Times New Roman"/>
          <w:color w:val="000000" w:themeColor="text1"/>
          <w:sz w:val="28"/>
          <w:szCs w:val="28"/>
          <w:lang w:val="kk-KZ"/>
        </w:rPr>
        <w:t xml:space="preserve"> (бұдан әрі – Дублиннің Даму жоспары) – қаланы жан-жақты дамыту үшін интеграцияланған, келісілген кеңістікті негізі. </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Дублиннің Даму жоспарының негізгі бағыттары:</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Климатты өзгертуге бейімделу және оның салдарларын жеңілдету. </w:t>
      </w:r>
      <w:r w:rsidRPr="006D7968">
        <w:rPr>
          <w:rFonts w:ascii="Times New Roman" w:eastAsia="SimSun" w:hAnsi="Times New Roman" w:cs="Times New Roman"/>
          <w:bCs/>
          <w:iCs/>
          <w:color w:val="000000" w:themeColor="text1"/>
          <w:sz w:val="28"/>
          <w:szCs w:val="28"/>
          <w:lang w:val="kk-KZ"/>
        </w:rPr>
        <w:t>Орнықты</w:t>
      </w:r>
      <w:r w:rsidRPr="006D7968">
        <w:rPr>
          <w:rFonts w:ascii="Times New Roman" w:eastAsia="SimSun" w:hAnsi="Times New Roman" w:cs="Times New Roman"/>
          <w:bCs/>
          <w:color w:val="000000" w:themeColor="text1"/>
          <w:sz w:val="28"/>
          <w:szCs w:val="28"/>
          <w:lang w:val="kk-KZ"/>
        </w:rPr>
        <w:t xml:space="preserve"> және жаңғыртылатын энергия, энергия тиімділігі, электр, климатты өзгерту және су басу қаупі.</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Қаланы қалыптастыру – қала нысаны мен құрылымы. </w:t>
      </w:r>
      <w:r w:rsidRPr="006D7968">
        <w:rPr>
          <w:rFonts w:ascii="Times New Roman" w:eastAsia="SimSun" w:hAnsi="Times New Roman" w:cs="Times New Roman"/>
          <w:bCs/>
          <w:color w:val="000000" w:themeColor="text1"/>
          <w:sz w:val="28"/>
          <w:szCs w:val="28"/>
          <w:lang w:val="kk-KZ"/>
        </w:rPr>
        <w:t>Ықшам қаланы құру, жасыл инфрақұрылымды, қауіпсіз жаяу жүргіншілер мен велосипед жолдарының тұрақты желісін дамыту.</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lastRenderedPageBreak/>
        <w:t>Сапалы тұрғын үйді жылжыту.</w:t>
      </w:r>
      <w:r w:rsidRPr="006D7968">
        <w:rPr>
          <w:rFonts w:ascii="Times New Roman" w:eastAsia="SimSun" w:hAnsi="Times New Roman" w:cs="Times New Roman"/>
          <w:color w:val="000000" w:themeColor="text1"/>
          <w:sz w:val="28"/>
          <w:szCs w:val="28"/>
          <w:lang w:val="kk-KZ"/>
        </w:rPr>
        <w:t xml:space="preserve"> Қаланың тығыздығы мен дизайнын есепке ала отыра тұрғын үй-жайлардың қажетті саны мен сапасын қамтамасыз ету.</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Қалалық экономика мен кәсіпкерлік.</w:t>
      </w:r>
      <w:r w:rsidRPr="006D7968">
        <w:rPr>
          <w:rFonts w:ascii="Times New Roman" w:eastAsia="SimSun" w:hAnsi="Times New Roman" w:cs="Times New Roman"/>
          <w:bCs/>
          <w:color w:val="000000" w:themeColor="text1"/>
          <w:sz w:val="28"/>
          <w:szCs w:val="28"/>
          <w:lang w:val="kk-KZ"/>
        </w:rPr>
        <w:t xml:space="preserve"> Қаланы инновациялар, креативтілік, өнімділік, бәсекелестік, кәсіпкерлік белсенділік пен кластерлеу қаласы ретінде жайғастыру</w:t>
      </w:r>
      <w:r w:rsidRPr="006D7968">
        <w:rPr>
          <w:rFonts w:ascii="Times New Roman" w:eastAsia="SimSun" w:hAnsi="Times New Roman" w:cs="Times New Roman"/>
          <w:color w:val="000000" w:themeColor="text1"/>
          <w:sz w:val="28"/>
          <w:szCs w:val="28"/>
          <w:lang w:val="kk-KZ"/>
        </w:rPr>
        <w:t>.</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Қаланы бөлшек сауданың ұлттық бағыты ретінде күшейту.</w:t>
      </w:r>
      <w:r w:rsidRPr="006D7968">
        <w:rPr>
          <w:rFonts w:ascii="Times New Roman" w:eastAsia="SimSun" w:hAnsi="Times New Roman" w:cs="Times New Roman"/>
          <w:color w:val="000000" w:themeColor="text1"/>
          <w:sz w:val="28"/>
          <w:szCs w:val="28"/>
          <w:lang w:val="kk-KZ"/>
        </w:rPr>
        <w:t xml:space="preserve"> Салауатты бәсекелестікке атсалысу, қаланың сәулеттік дизайнын бұзу қаупінсіз сауда жасау, сапалы жергілікті шоппингті таңдау мен оның қолжетімділігін қамтамасыз ету, негізгі сауда орталығы ретінде қала орталығының рөлін қолдау.</w:t>
      </w:r>
    </w:p>
    <w:p w:rsidR="00E33CBE" w:rsidRPr="006D7968" w:rsidRDefault="00E33CBE" w:rsidP="00E33CBE">
      <w:pPr>
        <w:pStyle w:val="a3"/>
        <w:numPr>
          <w:ilvl w:val="0"/>
          <w:numId w:val="21"/>
        </w:numPr>
        <w:tabs>
          <w:tab w:val="left" w:pos="1134"/>
        </w:tabs>
        <w:spacing w:after="0" w:line="240" w:lineRule="auto"/>
        <w:ind w:left="0" w:firstLine="851"/>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Қозғалыс пен көлік</w:t>
      </w:r>
      <w:r w:rsidRPr="006D7968">
        <w:rPr>
          <w:rFonts w:ascii="Times New Roman" w:eastAsia="SimSun" w:hAnsi="Times New Roman" w:cs="Times New Roman"/>
          <w:color w:val="000000" w:themeColor="text1"/>
          <w:sz w:val="28"/>
          <w:szCs w:val="28"/>
          <w:lang w:val="kk-KZ"/>
        </w:rPr>
        <w:t xml:space="preserve">. Қаланың экономикалық қызметін арттыру, автомобиль кептелістерін азайту және ауа сапасын жақсарту құралы ретінде қоғамдық, велосипед және жаяу жүргіншілер көлігіне көшу. </w:t>
      </w:r>
    </w:p>
    <w:p w:rsidR="00E33CBE" w:rsidRPr="006D7968" w:rsidRDefault="00E33CBE" w:rsidP="00E33CBE">
      <w:pPr>
        <w:pStyle w:val="a3"/>
        <w:numPr>
          <w:ilvl w:val="0"/>
          <w:numId w:val="21"/>
        </w:numPr>
        <w:tabs>
          <w:tab w:val="left" w:pos="1134"/>
        </w:tabs>
        <w:spacing w:after="0" w:line="240" w:lineRule="auto"/>
        <w:ind w:left="0" w:firstLine="851"/>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Тұрақты қоршаған орта және инфрақұрылым.</w:t>
      </w:r>
      <w:r w:rsidRPr="006D7968">
        <w:rPr>
          <w:rFonts w:ascii="Times New Roman" w:eastAsia="SimSun" w:hAnsi="Times New Roman" w:cs="Times New Roman"/>
          <w:color w:val="000000" w:themeColor="text1"/>
          <w:sz w:val="28"/>
          <w:szCs w:val="28"/>
          <w:lang w:val="kk-KZ"/>
        </w:rPr>
        <w:t xml:space="preserve"> Ықшам кеңістікті даму, дәстүрлі энергия көздеріне тәуелділікті азайту, ғимараттардың энергия тиімділігін арттыру, қалдықтарды барынша қайта өңдеу, су тасқыны қаупін бағалаудың заманауи әдістері және т.б. </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Жасыл инфрақұрылым, ашық кеңістіктер және демалыс</w:t>
      </w:r>
      <w:r w:rsidRPr="006D7968">
        <w:rPr>
          <w:rFonts w:ascii="Times New Roman" w:eastAsia="SimSun" w:hAnsi="Times New Roman" w:cs="Times New Roman"/>
          <w:color w:val="000000" w:themeColor="text1"/>
          <w:sz w:val="28"/>
          <w:szCs w:val="28"/>
          <w:lang w:val="kk-KZ"/>
        </w:rPr>
        <w:t xml:space="preserve">. Жасыл инфрақұрылым жүйесінің 3 бөлігі 1) негізгі салалар – жүйенің ядросы; 2) негізгі салалар арасында буферлік аймақтар, орманның үздіксіз учаскелері мен су айдындарынан ең үлкен алаңды алып отыр; 3) дәліздер – ландшафт байланысын және ұсақ мақұлықтар қозғалысын қамтамасыз етуді қолдау. </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Мәдениет және мұра.</w:t>
      </w:r>
      <w:r w:rsidRPr="006D7968">
        <w:rPr>
          <w:rFonts w:ascii="Times New Roman" w:eastAsia="SimSun" w:hAnsi="Times New Roman" w:cs="Times New Roman"/>
          <w:color w:val="000000" w:themeColor="text1"/>
          <w:sz w:val="28"/>
          <w:szCs w:val="28"/>
          <w:lang w:val="kk-KZ"/>
        </w:rPr>
        <w:t xml:space="preserve"> Дублиннің мәдени мұрасы қаланың сипатын, тарихы мен өзіндік ерекшелігін анықтайды. Қалалық мұраның рөлі қаланы дамыту үшін шешуші актив болып танылған.</w:t>
      </w:r>
    </w:p>
    <w:p w:rsidR="00E33CBE" w:rsidRPr="006D7968" w:rsidRDefault="00E33CBE" w:rsidP="00E33CBE">
      <w:pPr>
        <w:pStyle w:val="a3"/>
        <w:numPr>
          <w:ilvl w:val="0"/>
          <w:numId w:val="21"/>
        </w:numPr>
        <w:tabs>
          <w:tab w:val="left" w:pos="993"/>
        </w:tabs>
        <w:spacing w:after="0" w:line="240" w:lineRule="auto"/>
        <w:ind w:left="0" w:firstLine="709"/>
        <w:jc w:val="both"/>
        <w:rPr>
          <w:rFonts w:ascii="Times New Roman" w:eastAsia="SimSun" w:hAnsi="Times New Roman" w:cs="Times New Roman"/>
          <w:bCs/>
          <w:i/>
          <w:iCs/>
          <w:color w:val="000000" w:themeColor="text1"/>
          <w:sz w:val="28"/>
          <w:szCs w:val="28"/>
          <w:lang w:val="kk-KZ"/>
        </w:rPr>
      </w:pPr>
      <w:r w:rsidRPr="006D7968">
        <w:rPr>
          <w:rFonts w:ascii="Times New Roman" w:eastAsia="SimSun" w:hAnsi="Times New Roman" w:cs="Times New Roman"/>
          <w:bCs/>
          <w:i/>
          <w:iCs/>
          <w:color w:val="000000" w:themeColor="text1"/>
          <w:sz w:val="28"/>
          <w:szCs w:val="28"/>
          <w:lang w:val="kk-KZ"/>
        </w:rPr>
        <w:t xml:space="preserve">Орнықты қоғамдастықтар мен қала төңіректері. </w:t>
      </w:r>
      <w:r w:rsidRPr="006D7968">
        <w:rPr>
          <w:rFonts w:ascii="Times New Roman" w:eastAsia="SimSun" w:hAnsi="Times New Roman" w:cs="Times New Roman"/>
          <w:color w:val="000000" w:themeColor="text1"/>
          <w:sz w:val="28"/>
          <w:szCs w:val="28"/>
          <w:lang w:val="kk-KZ"/>
        </w:rPr>
        <w:t xml:space="preserve">Инфрақұрылымды кезең-кезеңмен және үйлестірілген түрде дамыту, қолайлы аудандарды және әлеуметтік-инклюзивті қоғамдастықтарды құру. </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Осылайша, Вена, Мельбурн және Дублин секілді ірі қалаларды стратегиялық жоспарлау мысалдарын талдау бірқатар жалпы сипаттамаларды айқындады, олардың арасында мыналарды бөліп көрсетуге болады:</w:t>
      </w:r>
    </w:p>
    <w:p w:rsidR="00E33CBE" w:rsidRPr="006D7968" w:rsidRDefault="00E33CBE" w:rsidP="00E33CBE">
      <w:pPr>
        <w:pStyle w:val="a3"/>
        <w:numPr>
          <w:ilvl w:val="0"/>
          <w:numId w:val="22"/>
        </w:numPr>
        <w:tabs>
          <w:tab w:val="left" w:pos="993"/>
        </w:tabs>
        <w:spacing w:after="0" w:line="240" w:lineRule="auto"/>
        <w:ind w:left="0" w:firstLine="709"/>
        <w:jc w:val="both"/>
        <w:rPr>
          <w:rFonts w:ascii="Times New Roman" w:eastAsia="SimSun" w:hAnsi="Times New Roman" w:cs="Times New Roman"/>
          <w:i/>
          <w:i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 xml:space="preserve">Өмір сүру үшін қолайлы әрі жайлы жағдайлар жасау </w:t>
      </w:r>
      <w:r w:rsidRPr="006D7968">
        <w:rPr>
          <w:rFonts w:ascii="Times New Roman" w:eastAsia="SimSun" w:hAnsi="Times New Roman" w:cs="Times New Roman"/>
          <w:iCs/>
          <w:color w:val="000000" w:themeColor="text1"/>
          <w:sz w:val="28"/>
          <w:szCs w:val="28"/>
          <w:lang w:val="kk-KZ"/>
        </w:rPr>
        <w:t>(қала дизайны, сапалы тұрғын үй, ашық аумақтар, өмір сүру, жұмыс істеу, оқу және демалыс үшін жағдайлар).</w:t>
      </w:r>
    </w:p>
    <w:p w:rsidR="00E33CBE" w:rsidRPr="006D7968" w:rsidRDefault="00E33CBE" w:rsidP="00E33CBE">
      <w:pPr>
        <w:pStyle w:val="a3"/>
        <w:numPr>
          <w:ilvl w:val="0"/>
          <w:numId w:val="22"/>
        </w:numPr>
        <w:tabs>
          <w:tab w:val="left" w:pos="993"/>
        </w:tabs>
        <w:spacing w:after="0" w:line="240" w:lineRule="auto"/>
        <w:ind w:left="0" w:firstLine="709"/>
        <w:jc w:val="both"/>
        <w:rPr>
          <w:rFonts w:ascii="Times New Roman" w:eastAsia="SimSun" w:hAnsi="Times New Roman" w:cs="Times New Roman"/>
          <w:i/>
          <w:i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 xml:space="preserve">Экономиканы дамыту және бәсекеге қабілеттілікті арттыру </w:t>
      </w:r>
      <w:r w:rsidRPr="006D7968">
        <w:rPr>
          <w:rFonts w:ascii="Times New Roman" w:eastAsia="SimSun" w:hAnsi="Times New Roman" w:cs="Times New Roman"/>
          <w:iCs/>
          <w:color w:val="000000" w:themeColor="text1"/>
          <w:sz w:val="28"/>
          <w:szCs w:val="28"/>
          <w:lang w:val="kk-KZ"/>
        </w:rPr>
        <w:t>(инновацияларды, ғылым мен бизнесті дамыту, қалаларды аудан орталықтарымен интеграциялау).</w:t>
      </w:r>
    </w:p>
    <w:p w:rsidR="00E33CBE" w:rsidRPr="006D7968" w:rsidRDefault="00E33CBE" w:rsidP="00E33CBE">
      <w:pPr>
        <w:pStyle w:val="a3"/>
        <w:numPr>
          <w:ilvl w:val="0"/>
          <w:numId w:val="22"/>
        </w:numPr>
        <w:tabs>
          <w:tab w:val="left" w:pos="993"/>
        </w:tabs>
        <w:spacing w:after="0" w:line="240" w:lineRule="auto"/>
        <w:ind w:left="0" w:firstLine="709"/>
        <w:jc w:val="both"/>
        <w:rPr>
          <w:rFonts w:ascii="Times New Roman" w:eastAsia="SimSun" w:hAnsi="Times New Roman" w:cs="Times New Roman"/>
          <w:i/>
          <w:i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 xml:space="preserve">Қалалық инфрақұрылымды жоспарлау мен дамыту </w:t>
      </w:r>
      <w:r w:rsidRPr="006D7968">
        <w:rPr>
          <w:rFonts w:ascii="Times New Roman" w:eastAsia="SimSun" w:hAnsi="Times New Roman" w:cs="Times New Roman"/>
          <w:iCs/>
          <w:color w:val="000000" w:themeColor="text1"/>
          <w:sz w:val="28"/>
          <w:szCs w:val="28"/>
          <w:lang w:val="kk-KZ"/>
        </w:rPr>
        <w:t>(қаланың ықшамдылығы, кеңістікті даму, инфрақұрылымды дамыту).</w:t>
      </w:r>
    </w:p>
    <w:p w:rsidR="00E33CBE" w:rsidRPr="006D7968" w:rsidRDefault="00E33CBE" w:rsidP="00E33CBE">
      <w:pPr>
        <w:pStyle w:val="a3"/>
        <w:numPr>
          <w:ilvl w:val="0"/>
          <w:numId w:val="22"/>
        </w:numPr>
        <w:tabs>
          <w:tab w:val="left" w:pos="993"/>
        </w:tabs>
        <w:spacing w:after="0" w:line="240" w:lineRule="auto"/>
        <w:ind w:left="0" w:firstLine="709"/>
        <w:jc w:val="both"/>
        <w:rPr>
          <w:rFonts w:ascii="Times New Roman" w:eastAsia="SimSun" w:hAnsi="Times New Roman" w:cs="Times New Roman"/>
          <w:i/>
          <w:iCs/>
          <w:color w:val="000000" w:themeColor="text1"/>
          <w:sz w:val="28"/>
          <w:szCs w:val="28"/>
          <w:lang w:val="kk-KZ"/>
        </w:rPr>
      </w:pPr>
      <w:r w:rsidRPr="006D7968">
        <w:rPr>
          <w:rFonts w:ascii="Times New Roman" w:eastAsia="SimSun" w:hAnsi="Times New Roman" w:cs="Times New Roman"/>
          <w:color w:val="000000" w:themeColor="text1"/>
          <w:sz w:val="28"/>
          <w:szCs w:val="28"/>
          <w:lang w:val="kk-KZ"/>
        </w:rPr>
        <w:t>Қоршаған ортаны қорғау</w:t>
      </w:r>
      <w:r w:rsidRPr="006D7968">
        <w:rPr>
          <w:rFonts w:ascii="Times New Roman" w:eastAsia="SimSun" w:hAnsi="Times New Roman" w:cs="Times New Roman"/>
          <w:bCs/>
          <w:iCs/>
          <w:color w:val="000000" w:themeColor="text1"/>
          <w:sz w:val="32"/>
          <w:szCs w:val="28"/>
          <w:lang w:val="kk-KZ"/>
        </w:rPr>
        <w:t xml:space="preserve"> </w:t>
      </w:r>
      <w:r w:rsidRPr="006D7968">
        <w:rPr>
          <w:rFonts w:ascii="Times New Roman" w:eastAsia="SimSun" w:hAnsi="Times New Roman" w:cs="Times New Roman"/>
          <w:iCs/>
          <w:color w:val="000000" w:themeColor="text1"/>
          <w:sz w:val="28"/>
          <w:szCs w:val="28"/>
          <w:lang w:val="kk-KZ"/>
        </w:rPr>
        <w:t>(жасыл технологиялар, экологиялық көлік, қалдықтарды қайта өңдеу, орнықты даму).</w:t>
      </w:r>
    </w:p>
    <w:p w:rsidR="00E33CBE" w:rsidRPr="006D7968" w:rsidRDefault="00E33CBE" w:rsidP="00E33CBE">
      <w:pPr>
        <w:pStyle w:val="a3"/>
        <w:numPr>
          <w:ilvl w:val="0"/>
          <w:numId w:val="22"/>
        </w:numPr>
        <w:tabs>
          <w:tab w:val="left" w:pos="993"/>
        </w:tabs>
        <w:spacing w:after="0" w:line="240" w:lineRule="auto"/>
        <w:ind w:left="0" w:firstLine="709"/>
        <w:jc w:val="both"/>
        <w:rPr>
          <w:rFonts w:ascii="Times New Roman" w:eastAsia="SimSun" w:hAnsi="Times New Roman" w:cs="Times New Roman"/>
          <w:i/>
          <w:iCs/>
          <w:color w:val="000000" w:themeColor="text1"/>
          <w:sz w:val="28"/>
          <w:szCs w:val="28"/>
          <w:lang w:val="kk-KZ"/>
        </w:rPr>
      </w:pPr>
      <w:r w:rsidRPr="006D7968">
        <w:rPr>
          <w:rFonts w:ascii="Times New Roman" w:eastAsia="SimSun" w:hAnsi="Times New Roman" w:cs="Times New Roman"/>
          <w:color w:val="000000" w:themeColor="text1"/>
          <w:sz w:val="28"/>
          <w:szCs w:val="28"/>
          <w:lang w:val="kk-KZ"/>
        </w:rPr>
        <w:lastRenderedPageBreak/>
        <w:t>Әл-ауқатты әділ бөлу</w:t>
      </w:r>
      <w:r w:rsidRPr="006D7968">
        <w:rPr>
          <w:rFonts w:ascii="Times New Roman" w:eastAsia="SimSun" w:hAnsi="Times New Roman" w:cs="Times New Roman"/>
          <w:bCs/>
          <w:iCs/>
          <w:color w:val="000000" w:themeColor="text1"/>
          <w:sz w:val="32"/>
          <w:szCs w:val="28"/>
          <w:lang w:val="kk-KZ"/>
        </w:rPr>
        <w:t xml:space="preserve"> </w:t>
      </w:r>
      <w:r w:rsidRPr="006D7968">
        <w:rPr>
          <w:rFonts w:ascii="Times New Roman" w:eastAsia="SimSun" w:hAnsi="Times New Roman" w:cs="Times New Roman"/>
          <w:iCs/>
          <w:color w:val="000000" w:themeColor="text1"/>
          <w:sz w:val="28"/>
          <w:szCs w:val="28"/>
          <w:lang w:val="kk-KZ"/>
        </w:rPr>
        <w:t>(әлеуметтік инфрақұрылымды тең дәрежеде бөлу, негізгі әл-ауқаттарға қолжетімділікті кеңейту, қолжетімді тұрғын үй).</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Көкшетау қаласын одан әрі дамыту үшін ағымдағы ахуалға жүргізілген талдау нәтижесінде анықталған ең өзекті мәселелерді шешудегі шет елдердің тәжірибесі де зерттелді. Сонымен, елдердің тұрғын үймен қамтамасыз ету, қала ортасын абаттандыру және қолжетімділігі, қаланы жаңғырту және қайта құру мәселелерін шешудегі тәжірибесі зерттелді.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Шет елдерде ықшам даму қағидатын іске асыру және қолжетімді тұрғын үй сегментін құру қажеттілігі қосымша құқықтық ынталандыру тетіктерін енгізумен қатар жүреді. Мұндай тетіктер жер телімдерінің құқықтық иелеріне өзінің жылжымайтын мүлкін пайдалануға қосымша мүмкіндіктер алуына жол береді.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Мысалы, қол жетімді баспана немесе басқа да қоғамдық әл-ауқатты ұсыну орнына қосымша қабаттар салуға рұқсат беру түріндегі «бонус» болып табылатын ынталандырушы аймақтандыру (Incentive Zoning). Нью-Йоркте мұндай тетік қолжетімді тұрғын үй бағдарламасымен (Inclusionary Housing Program) бірге жұмыс істейді, ол 2005 жылы қаланың кейбір аудандарында (Бронкс, Бруклин, Манхэттен, Квинс) қолжетімді тұрғын үйді құруға және сақтауға атсалысу үшін құрылған.</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 Сан-Францискода қолжетімді тұрғын үйді ынталандыру үшін келесі аспаптар пайдаланылады:</w:t>
      </w:r>
    </w:p>
    <w:p w:rsidR="00E33CBE" w:rsidRPr="006D7968" w:rsidRDefault="00E33CBE" w:rsidP="00E33CBE">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«Инклюзивті тұрғын үй»</w:t>
      </w:r>
      <w:r w:rsidRPr="006D7968">
        <w:rPr>
          <w:rStyle w:val="af"/>
          <w:rFonts w:ascii="Times New Roman" w:eastAsia="SimSun" w:hAnsi="Times New Roman" w:cs="Times New Roman"/>
          <w:bCs/>
          <w:color w:val="000000" w:themeColor="text1"/>
          <w:sz w:val="28"/>
          <w:szCs w:val="28"/>
          <w:lang w:val="kk-KZ"/>
        </w:rPr>
        <w:footnoteReference w:id="4"/>
      </w:r>
      <w:r w:rsidRPr="006D7968">
        <w:rPr>
          <w:rFonts w:ascii="Times New Roman" w:eastAsia="SimSun" w:hAnsi="Times New Roman" w:cs="Times New Roman"/>
          <w:bCs/>
          <w:color w:val="000000" w:themeColor="text1"/>
          <w:sz w:val="28"/>
          <w:szCs w:val="28"/>
          <w:lang w:val="kk-KZ"/>
        </w:rPr>
        <w:t xml:space="preserve"> бағдарламасы. 1992 жылы 10 немесе одан астам тұрғын бірлігі бар ғимараттардың барлық құрылыс салушыларына қолжетімді баспана пайдасына 10%-ын беру талабы белгіленді. Құрылыс салушылар бірнеше нұсқаның ішінен біреуін таңдай алады: салынып жатқан немесе өзге ғимаратта қолжетімді баспананы ұсыну, ақшалай жарнаны төлеу, қолжетімді баспана салу үшін жер беру. Бағдарлама шеңберінде қолжетімді баспана бүкіл қала бойынша, соның ішінде ең қымбат аудандарда орналасады.  </w:t>
      </w:r>
    </w:p>
    <w:p w:rsidR="00E33CBE" w:rsidRPr="006D7968" w:rsidRDefault="00E33CBE" w:rsidP="00E33CBE">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Жаңа жұмыс орындарын құру кезінде қолжетімді тұрғын үйді салу бағдарламасы</w:t>
      </w:r>
      <w:r w:rsidRPr="006D7968">
        <w:rPr>
          <w:rStyle w:val="af"/>
          <w:rFonts w:ascii="Times New Roman" w:eastAsia="SimSun" w:hAnsi="Times New Roman" w:cs="Times New Roman"/>
          <w:bCs/>
          <w:color w:val="000000" w:themeColor="text1"/>
          <w:sz w:val="28"/>
          <w:szCs w:val="28"/>
          <w:lang w:val="kk-KZ"/>
        </w:rPr>
        <w:footnoteReference w:id="5"/>
      </w:r>
      <w:r w:rsidRPr="006D7968">
        <w:rPr>
          <w:rFonts w:ascii="Times New Roman" w:eastAsia="SimSun" w:hAnsi="Times New Roman" w:cs="Times New Roman"/>
          <w:bCs/>
          <w:color w:val="000000" w:themeColor="text1"/>
          <w:sz w:val="28"/>
          <w:szCs w:val="28"/>
          <w:lang w:val="kk-KZ"/>
        </w:rPr>
        <w:t>. 1981 жылы</w:t>
      </w:r>
      <w:r w:rsidR="00507000" w:rsidRPr="006D7968">
        <w:rPr>
          <w:rFonts w:ascii="Times New Roman" w:eastAsia="SimSun" w:hAnsi="Times New Roman" w:cs="Times New Roman"/>
          <w:bCs/>
          <w:color w:val="000000" w:themeColor="text1"/>
          <w:sz w:val="28"/>
          <w:szCs w:val="28"/>
          <w:lang w:val="kk-KZ"/>
        </w:rPr>
        <w:t xml:space="preserve"> </w:t>
      </w:r>
      <w:r w:rsidRPr="006D7968">
        <w:rPr>
          <w:rFonts w:ascii="Times New Roman" w:eastAsia="SimSun" w:hAnsi="Times New Roman" w:cs="Times New Roman"/>
          <w:bCs/>
          <w:color w:val="000000" w:themeColor="text1"/>
          <w:sz w:val="28"/>
          <w:szCs w:val="28"/>
          <w:lang w:val="kk-KZ"/>
        </w:rPr>
        <w:t xml:space="preserve">кеңсе және тұрғын үй құрылысын байланыстыратын бағдарлама қабылданды. Ауданы 2300 ш.м. астам кеңселерді салу кезінде құрылыс салушы кеңсе алаңының  әрбір 100 шаршы метріне қолжетімді тұрғын үйдің 0,41 бірлігін ұсынуға міндетті. Бұл талап жаңа құрылыс, тұрғын емес ғимараттарды тұрғын үйге ауыстыру, қолданыстағы тұрғын үйді жөндеу немесе қалалық тұрғын үй трастылық қорына ақшалай салым салу арқылы орындалуы мүмкін.  </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Ұлыбританияның Ұлттық Заңы The Town and Country Planning Act  аймақтық және жергілікті билікке өздерінің қала құрылысы жоспарларында халықтың барлық топтары үшін тұрғын үйдің қажетті ұсынысын, оның ішінде қолжетімді тұрғын үймен және ерекше қажеттіліктері бар адамдар </w:t>
      </w:r>
      <w:r w:rsidRPr="006D7968">
        <w:rPr>
          <w:rFonts w:ascii="Times New Roman" w:eastAsia="SimSun" w:hAnsi="Times New Roman" w:cs="Times New Roman"/>
          <w:bCs/>
          <w:color w:val="000000" w:themeColor="text1"/>
          <w:sz w:val="28"/>
          <w:szCs w:val="28"/>
          <w:lang w:val="kk-KZ"/>
        </w:rPr>
        <w:lastRenderedPageBreak/>
        <w:t xml:space="preserve">үшін тұрғын үймен қамтамасыз етуді қарастыруын міндеттейді. 2004 жылы Лондон жоспарына жаңа құрылыста қол жетімді баспана үлесін 50% деңгейге жеткізу мақсаты енгізілді. Бұл тұрғын үйдің 70% -ы әлеуметтік жалға берілетін тұрғын үй болуы, 30%-ы  - «аралық» тұрғын үй болуы қажет, оның меншігі тұрғын үй қауымдастығы мен табысы аз үй шаруашылығы арасында бөлінген (shared ownership). </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Шығыс Германияның тұрғын үй қорын жаңғырту тәжірибесі ерекше. 20 жыл ішінде 2,1 миллионға жуық панельді үйлер (60%) толығымен түзетілді, 25%-ы жартылай түзетілді. Кешенді түзету жұмыстарын жүргізгенде, жылу мен ыстық су үшін энергияның 50%-ына дейін үнемделеді. Қаржыландыру көзі ретінде меншік иелерінің өз қаржысы тартылады, мемлекеттік көмек төмен пайыздық мөлшерлемелері бар және ұзақ мерзімге несиелеумен жеңілдікті несие түрінде қолданылады. Неміс түзету тәжірибесі кешенді түзетудің  ғимаратты заманауи стандарттарға жауап беретін жаңа құрылыс жағдайына келтіруге мүмкіндік беретінін растайды. Тұрғын үйлерді түзету тұрғын үйлерді бұзу және жаңа құрылысты салу шығындарынан 2-3 есе арзан.</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Шет елдерде жер учаскелерінің меншік иелерінің қаражаты есебінен  жеке меншік жер учаскелеріне (Streetscape Improvements) іргелес жалпы пайдаланудағы аумақтарды абаттандыру тәжірибесі кеңінен таралған. Мәселен, Нью-Йоркте жерді пайдалану және салу қағидаларында белгіленген талапқа сәйкес, алаңды 20 және одан астам пайызға ұлғайтумен жаңа құрылыстар салу немесе қолданыстағы ғимараттарды қайта құру кезінде жалпы пайдаланудағы аумаққа іргелес жер учаскесінің шекарасы бойында 25 футқа 1 ағашты есептеумен (шамамен әрбір 7,5 метр) жалпы пайдаланудағы аумақта көше ағаштарын отырғызу керек</w:t>
      </w:r>
      <w:r w:rsidRPr="006D7968">
        <w:rPr>
          <w:rStyle w:val="af"/>
          <w:rFonts w:ascii="Times New Roman" w:eastAsia="SimSun" w:hAnsi="Times New Roman" w:cs="Times New Roman"/>
          <w:bCs/>
          <w:color w:val="000000" w:themeColor="text1"/>
          <w:sz w:val="28"/>
          <w:szCs w:val="28"/>
          <w:lang w:val="kk-KZ"/>
        </w:rPr>
        <w:footnoteReference w:id="6"/>
      </w:r>
      <w:r w:rsidRPr="006D7968">
        <w:rPr>
          <w:rFonts w:ascii="Times New Roman" w:eastAsia="SimSun" w:hAnsi="Times New Roman" w:cs="Times New Roman"/>
          <w:bCs/>
          <w:color w:val="000000" w:themeColor="text1"/>
          <w:sz w:val="28"/>
          <w:szCs w:val="28"/>
          <w:lang w:val="kk-KZ"/>
        </w:rPr>
        <w:t>. Көгалдандыруға осы тәрізді талаптар Сингапурдың қалалық реттеу жүйесіне де қойылады, онда құрылыс учаскесі шекарасының барлық жағының бойымен ені 2 метрді құрайтын көгалдандыру жолағы  (Green Planting Strip)  қарастырылуы қажет</w:t>
      </w:r>
      <w:r w:rsidRPr="006D7968">
        <w:rPr>
          <w:rStyle w:val="af"/>
          <w:rFonts w:ascii="Times New Roman" w:eastAsia="SimSun" w:hAnsi="Times New Roman" w:cs="Times New Roman"/>
          <w:bCs/>
          <w:color w:val="000000" w:themeColor="text1"/>
          <w:sz w:val="28"/>
          <w:szCs w:val="28"/>
          <w:lang w:val="kk-KZ"/>
        </w:rPr>
        <w:footnoteReference w:id="7"/>
      </w:r>
      <w:r w:rsidRPr="006D7968">
        <w:rPr>
          <w:rFonts w:ascii="Times New Roman" w:eastAsia="SimSun" w:hAnsi="Times New Roman" w:cs="Times New Roman"/>
          <w:bCs/>
          <w:color w:val="000000" w:themeColor="text1"/>
          <w:sz w:val="28"/>
          <w:szCs w:val="28"/>
          <w:lang w:val="kk-KZ"/>
        </w:rPr>
        <w:t>.</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 xml:space="preserve"> Сондай-ақ, көптеген қалаларда жер учаскесін көгалдандыруға қойылатын ең төменгі талаптар регламенті ескеріледі, бұл аумақтық аймаққа және жер учаскесінің еніне байланысты.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Көшелерді дұрыс жарықтандыруды қалыптастыру қозғалыс қауіпсіздігіне, әлеуметтік қауіпсіздікке және қоғамдық кеңістіктегі бағдарлануға әсер етеді. Берлинде көшелерді жарықтандырудың «Берлинге арналған жарық тұжырымдамасы»</w:t>
      </w:r>
      <w:r w:rsidRPr="006D7968">
        <w:rPr>
          <w:rStyle w:val="af"/>
          <w:rFonts w:ascii="Times New Roman" w:eastAsia="SimSun" w:hAnsi="Times New Roman" w:cs="Times New Roman"/>
          <w:bCs/>
          <w:color w:val="000000" w:themeColor="text1"/>
          <w:sz w:val="28"/>
          <w:szCs w:val="28"/>
          <w:lang w:val="kk-KZ"/>
        </w:rPr>
        <w:footnoteReference w:id="8"/>
      </w:r>
      <w:r w:rsidRPr="006D7968">
        <w:rPr>
          <w:rFonts w:ascii="Times New Roman" w:eastAsia="SimSun" w:hAnsi="Times New Roman" w:cs="Times New Roman"/>
          <w:bCs/>
          <w:color w:val="000000" w:themeColor="text1"/>
          <w:sz w:val="28"/>
          <w:szCs w:val="28"/>
          <w:lang w:val="kk-KZ"/>
        </w:rPr>
        <w:t xml:space="preserve"> атты жалпы тұжырымдама бекітілді, ол келесі негізгі мақсаттарға бағытталған: әдемі қала, көшелерді жарықтандыруды экологиялық және үнемді пайдалану, қаланың жас және </w:t>
      </w:r>
      <w:r w:rsidRPr="006D7968">
        <w:rPr>
          <w:rFonts w:ascii="Times New Roman" w:eastAsia="SimSun" w:hAnsi="Times New Roman" w:cs="Times New Roman"/>
          <w:bCs/>
          <w:color w:val="000000" w:themeColor="text1"/>
          <w:sz w:val="28"/>
          <w:szCs w:val="28"/>
          <w:lang w:val="kk-KZ"/>
        </w:rPr>
        <w:lastRenderedPageBreak/>
        <w:t>кәрі тұрғындары үшін ортақ кеңістіктің қауіпсіздігі. Қаланың бүкіл аумағы аймақтарға бөлінген, олардың әрқайсысы қала құрылысының сипатын, жол-көше желілері мен орамдарды ескере отырып, көше жарықтандыру жабдықтарының өзіндік түрін қарастырады.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Австралияда пайдалы қазбаларды өндіруге мамандандырылған қалаларды қайта құру жүргізілді. Теннант Крик қаласында көмір қорының таусылуына байланысты шахталар жабылды және тұрғындардың 70% -ға жуығы жұмыссыз қалды. Қаланың жергілікті билігі тұрғындарға кәсіпорындардың жоспарланған жабылуы туралы алдын-ала хабардар етті. Мұнымен бірге, туристерді тарту және логистиканы дамыту мақсатында теміржол құрылысы параллель басталды, бұл қаланың экономика құрылымын сәтті әртараптандыруға әкелді.</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АҚШ-тағы Флинт қаласы 1908 жылы осы аумақта штаб-пәтерін тіркеумен негізі қаланған, General Motors компаниясы арқасында танымал болды. Алайда, кейіннен, автомобиль жасауды шетелге көшіруге байланысты, бүкіл Мичиган штатында, атап айтқанда, Флинтте көптеген автомобиль компанияларының өндірістік қуаттары қарқынды түрде қысқарып отырды. Муниципалитет өзінің қолайлы географиялық жағдайын пайдаланып, Флинттің білім беру және логистикалық орталық ретінде дамуына үміт артты.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Бос өндіріс алаңдарына салықтық жеңілдіктердің көмегімен ұсақ өндірушілер тартылды. Білім беру саласы қарқынды дами бастады, жаңа оқу орындары белсенді салынып, жұмыс істеп тұрған мекемелері жетілдіріле бастады. Кеттеринг Университеті және Мичиган-Флинт Университетінің студенттер қалашықтары қазіргі заманғы барлық талаптарға сай салынған. Бүгінгі таңда Флинт бүкіл әлемнің 20 мыңнан астам студенттері бар студенттік қала болып саналады.</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t>АҚШ-тың Бирмингем қаласының өнеркәсіп негізі металлургия саласын білдіреді, атап айтқанда темір рудасы, тас-көмір кендері және әктас қорлары, ыңғайлы теміржол айырықтарымен ұсынылған. Моносаланың болуы аумақта мезгіл-мезгіл дағдарыс тудырып отырды, бұл қала экономикасына екі рет – 1930 және 1960 жылдары соққы тигізген. Бүгінгі таңда өнеркәсіп автомобиль жасаумен, машина жабдығы өндірісімен, металл өңдеумен ұсынылған. Қала билігі кәсіпкерлік инфрақұрылымды құруға сенім артты. Бирмингемнің Экономикалық даму агенттігі бизнесті дамыту мен қолдаудың демеушілік федералдық және өңірлік бағдарламаларын жүзеге асырады, Бирмингем бизнес-ресурстар орталығы қала әкімшілігі мен штат банктері есебінен жобаларды инвестициялауға көмек береді. Қазіргі Бирмингем логистика мен телекоммуникацияның ірі орталығына айналды, оның экономикасының құрылымында медициналық қызметтер, сауда және қаржы секторлары айтарлықтай үлесін алып отыр</w:t>
      </w:r>
      <w:r w:rsidRPr="006D7968">
        <w:rPr>
          <w:rStyle w:val="af"/>
          <w:rFonts w:ascii="Times New Roman" w:eastAsia="SimSun" w:hAnsi="Times New Roman" w:cs="Times New Roman"/>
          <w:bCs/>
          <w:color w:val="000000" w:themeColor="text1"/>
          <w:sz w:val="28"/>
          <w:szCs w:val="28"/>
          <w:lang w:val="kk-KZ"/>
        </w:rPr>
        <w:footnoteReference w:id="9"/>
      </w:r>
      <w:r w:rsidRPr="006D7968">
        <w:rPr>
          <w:rFonts w:ascii="Times New Roman" w:eastAsia="SimSun" w:hAnsi="Times New Roman" w:cs="Times New Roman"/>
          <w:bCs/>
          <w:color w:val="000000" w:themeColor="text1"/>
          <w:sz w:val="28"/>
          <w:szCs w:val="28"/>
          <w:lang w:val="kk-KZ"/>
        </w:rPr>
        <w:t>.</w:t>
      </w:r>
    </w:p>
    <w:p w:rsidR="00E33CBE" w:rsidRPr="006D7968" w:rsidRDefault="00E33CBE" w:rsidP="00E33CBE">
      <w:pPr>
        <w:spacing w:after="0" w:line="240" w:lineRule="auto"/>
        <w:ind w:firstLine="709"/>
        <w:jc w:val="both"/>
        <w:rPr>
          <w:rFonts w:ascii="Times New Roman" w:eastAsia="SimSun" w:hAnsi="Times New Roman" w:cs="Times New Roman"/>
          <w:bCs/>
          <w:color w:val="000000" w:themeColor="text1"/>
          <w:sz w:val="28"/>
          <w:szCs w:val="28"/>
          <w:lang w:val="kk-KZ"/>
        </w:rPr>
      </w:pPr>
      <w:r w:rsidRPr="006D7968">
        <w:rPr>
          <w:rFonts w:ascii="Times New Roman" w:eastAsia="SimSun" w:hAnsi="Times New Roman" w:cs="Times New Roman"/>
          <w:bCs/>
          <w:color w:val="000000" w:themeColor="text1"/>
          <w:sz w:val="28"/>
          <w:szCs w:val="28"/>
          <w:lang w:val="kk-KZ"/>
        </w:rPr>
        <w:lastRenderedPageBreak/>
        <w:t>Сонымен, қалалардың келтірілген мысалдары Көкшетау қаласы үшін қаланың әлеуметтік-экономикалық өмірдегі ең өзекті мәселелерді шешудегі нақты әлеуетін көрсетеді. Әлемдік тәжірибеге жүргізілген талдау негізінде, сондай-ақ Көкшетау қаласының ерекшеліктерін ескере отырып, қаланың 2050 жылға дейінгі пайымдары және стратегиялық даму бағыттары әзірленді.</w:t>
      </w:r>
    </w:p>
    <w:p w:rsidR="00E33CBE" w:rsidRPr="006D7968" w:rsidRDefault="00E33CBE" w:rsidP="005447DB">
      <w:pPr>
        <w:spacing w:after="0" w:line="240" w:lineRule="auto"/>
        <w:jc w:val="both"/>
        <w:rPr>
          <w:rFonts w:ascii="Times New Roman" w:hAnsi="Times New Roman" w:cs="Times New Roman"/>
          <w:sz w:val="28"/>
          <w:szCs w:val="28"/>
          <w:lang w:val="kk-KZ"/>
        </w:rPr>
      </w:pPr>
    </w:p>
    <w:p w:rsidR="003C112A" w:rsidRPr="006D7968" w:rsidRDefault="00A06399" w:rsidP="00A06399">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br w:type="page"/>
      </w:r>
    </w:p>
    <w:p w:rsidR="00E33CBE" w:rsidRPr="006D7968" w:rsidRDefault="00E33CBE" w:rsidP="00FD535D">
      <w:pPr>
        <w:pStyle w:val="1"/>
        <w:numPr>
          <w:ilvl w:val="0"/>
          <w:numId w:val="20"/>
        </w:numPr>
        <w:rPr>
          <w:color w:val="auto"/>
          <w:lang w:val="kk-KZ"/>
        </w:rPr>
      </w:pPr>
      <w:bookmarkStart w:id="7" w:name="_Toc22864981"/>
      <w:r w:rsidRPr="006D7968">
        <w:rPr>
          <w:color w:val="auto"/>
          <w:lang w:val="kk-KZ"/>
        </w:rPr>
        <w:lastRenderedPageBreak/>
        <w:t>Кокшетау-2050 пайымы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2050 жылы Көкшетау әсем, экологиялық тұрақты, инклюзивті және ықшам қалаға айналады. Қаланың көптеген тұрғындары үшін қолайлы қалалық ортадағы сапалы тұрғын үй қолжетімді болады. Қала қоғамдық көліктің үлгілі жүйесімен, ыңғайлы жаяу және велосипед жолының инфрақұрылымымен және жасыл екпелердің молшылығымен ерекшеленеді.</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Қопа көлі мен Қылшақты өзенінің жағалауы қала тұрғындарының мақтанышына айналады және қонақтардың тәнті болуына әкеледі. Салауатты экожүйе және көл мен өзеннің дамыған инфрақұрылымы демалуға әрі спортпен айналысуға жағдай жасайды.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Қала қоршаған ортаға шығарындыларды азайту мен тұрмыстық қалдықтарды қайта өңдеу саласында айтарлықтай жетістіктерге жетеді. Балама көздер энергия тұтынудың едәуір үлесін қамтамасыз етеді және Көкшетауды көміртегіден еркін қала мәртебесіне жақындатады.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2050 жылы Көкшетау инновациялық, зияткерлік және жасыл экономикасы бар қалаға айналады, оның шешуші факторы адами капитал болады. Білім беру саласы бүкіл өмір бойы ХХІ ғасыр дағдыларын дамытуға бағытталатын болады.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Білікті кадрлар, дамыған инфрақұрылым және қаланың қолайлы іскерлік климаты тиімділікті арттыруға бағытталған жергілікті және шетелдік инвесторлар үшін бірегей баға ұсынысының негізіне айналады.</w:t>
      </w:r>
    </w:p>
    <w:p w:rsidR="00E33CBE" w:rsidRPr="006D7968" w:rsidRDefault="00E33CBE" w:rsidP="00E33CBE">
      <w:pPr>
        <w:spacing w:after="0" w:line="240" w:lineRule="auto"/>
        <w:ind w:firstLine="709"/>
        <w:jc w:val="both"/>
        <w:rPr>
          <w:rFonts w:ascii="Times New Roman" w:hAnsi="Times New Roman" w:cs="Times New Roman"/>
          <w:sz w:val="28"/>
          <w:szCs w:val="28"/>
          <w:lang w:val="kk-KZ"/>
        </w:rPr>
      </w:pPr>
      <w:r w:rsidRPr="006D7968">
        <w:rPr>
          <w:rFonts w:ascii="Times New Roman" w:hAnsi="Times New Roman" w:cs="Times New Roman"/>
          <w:sz w:val="28"/>
          <w:szCs w:val="28"/>
          <w:lang w:val="kk-KZ"/>
        </w:rPr>
        <w:t xml:space="preserve">Қала экономикасы әртараптандырылған, бәсекеге қабілетті және экспортқа бағытталған индустрияға сүйенеді. Өңдеуші өнеркәсіп секторында машина жасау, азық-түлік және құрылыс материалдарын өндіру салаларына баса назар аударылатын болады. Қала экономикасының құрылымында өнімділіктің жоғары деңгейін қолдайтын қызмет көрсету саласы басым болады. Ғылым мен жоғары технологиялар қаланың агроөнеркәсіптік кешенінің экспорттық әлеуетін қалыптастыруда негізін </w:t>
      </w:r>
      <w:r w:rsidR="005447DB">
        <w:rPr>
          <w:rFonts w:ascii="Times New Roman" w:hAnsi="Times New Roman" w:cs="Times New Roman"/>
          <w:sz w:val="28"/>
          <w:szCs w:val="28"/>
          <w:lang w:val="kk-KZ"/>
        </w:rPr>
        <w:br/>
      </w:r>
      <w:r w:rsidRPr="006D7968">
        <w:rPr>
          <w:rFonts w:ascii="Times New Roman" w:hAnsi="Times New Roman" w:cs="Times New Roman"/>
          <w:sz w:val="28"/>
          <w:szCs w:val="28"/>
          <w:lang w:val="kk-KZ"/>
        </w:rPr>
        <w:t>қалаушы рөлді атқарады.</w:t>
      </w:r>
    </w:p>
    <w:p w:rsidR="00E33CBE" w:rsidRPr="006D7968" w:rsidRDefault="00E33CBE" w:rsidP="00E33CBE">
      <w:pPr>
        <w:rPr>
          <w:lang w:val="kk-KZ"/>
        </w:rPr>
      </w:pPr>
    </w:p>
    <w:p w:rsidR="00E33CBE" w:rsidRPr="006D7968" w:rsidRDefault="00E33CBE" w:rsidP="00E33CBE">
      <w:pPr>
        <w:rPr>
          <w:lang w:val="kk-KZ"/>
        </w:rPr>
      </w:pPr>
    </w:p>
    <w:p w:rsidR="00E33CBE" w:rsidRPr="006D7968" w:rsidRDefault="005447DB" w:rsidP="00E33CBE">
      <w:pPr>
        <w:rPr>
          <w:lang w:val="kk-KZ"/>
        </w:rPr>
      </w:pPr>
      <w:r>
        <w:rPr>
          <w:lang w:val="kk-KZ"/>
        </w:rPr>
        <w:br w:type="page"/>
      </w:r>
    </w:p>
    <w:p w:rsidR="003C112A" w:rsidRPr="006D7968" w:rsidRDefault="0081350B" w:rsidP="00FD535D">
      <w:pPr>
        <w:pStyle w:val="1"/>
        <w:numPr>
          <w:ilvl w:val="0"/>
          <w:numId w:val="20"/>
        </w:numPr>
        <w:rPr>
          <w:color w:val="auto"/>
        </w:rPr>
      </w:pPr>
      <w:r w:rsidRPr="006D7968">
        <w:rPr>
          <w:color w:val="auto"/>
          <w:lang w:val="kk-KZ"/>
        </w:rPr>
        <w:lastRenderedPageBreak/>
        <w:t>Стратегиялық бағыттар және реформалар</w:t>
      </w:r>
      <w:bookmarkEnd w:id="7"/>
    </w:p>
    <w:p w:rsidR="003C112A" w:rsidRPr="006D7968" w:rsidRDefault="003C112A" w:rsidP="00FD535D">
      <w:pPr>
        <w:tabs>
          <w:tab w:val="left" w:pos="1276"/>
        </w:tabs>
        <w:spacing w:after="0" w:line="240" w:lineRule="auto"/>
        <w:jc w:val="both"/>
        <w:rPr>
          <w:rFonts w:ascii="Times New Roman" w:hAnsi="Times New Roman" w:cs="Times New Roman"/>
          <w:b/>
          <w:color w:val="FF0000"/>
          <w:sz w:val="28"/>
          <w:szCs w:val="28"/>
        </w:rPr>
      </w:pPr>
    </w:p>
    <w:p w:rsidR="00E33CBE" w:rsidRPr="006D7968" w:rsidRDefault="00E33CBE" w:rsidP="00E33CBE">
      <w:pPr>
        <w:spacing w:after="0" w:line="240" w:lineRule="auto"/>
        <w:ind w:firstLine="709"/>
        <w:jc w:val="both"/>
        <w:rPr>
          <w:rFonts w:ascii="Times New Roman" w:eastAsiaTheme="minorHAnsi" w:hAnsi="Times New Roman" w:cs="Times New Roman"/>
          <w:color w:val="000000" w:themeColor="text1"/>
          <w:sz w:val="28"/>
          <w:szCs w:val="28"/>
          <w:lang w:eastAsia="en-US"/>
        </w:rPr>
      </w:pPr>
      <w:r w:rsidRPr="006D7968">
        <w:rPr>
          <w:rFonts w:ascii="Times New Roman" w:eastAsiaTheme="minorHAnsi" w:hAnsi="Times New Roman" w:cs="Times New Roman"/>
          <w:color w:val="000000" w:themeColor="text1"/>
          <w:sz w:val="28"/>
          <w:szCs w:val="28"/>
          <w:lang w:val="kk-KZ" w:eastAsia="en-US"/>
        </w:rPr>
        <w:t xml:space="preserve">Көкшетау қаласының 2050 жылға дейінгі даму стратегиясы </w:t>
      </w:r>
      <w:r w:rsidR="005447DB">
        <w:rPr>
          <w:rFonts w:ascii="Times New Roman" w:eastAsiaTheme="minorHAnsi" w:hAnsi="Times New Roman" w:cs="Times New Roman"/>
          <w:color w:val="000000" w:themeColor="text1"/>
          <w:sz w:val="28"/>
          <w:szCs w:val="28"/>
          <w:lang w:val="kk-KZ" w:eastAsia="en-US"/>
        </w:rPr>
        <w:br/>
      </w:r>
      <w:r w:rsidRPr="006D7968">
        <w:rPr>
          <w:rFonts w:ascii="Times New Roman" w:eastAsiaTheme="minorHAnsi" w:hAnsi="Times New Roman" w:cs="Times New Roman"/>
          <w:color w:val="000000" w:themeColor="text1"/>
          <w:sz w:val="28"/>
          <w:szCs w:val="28"/>
          <w:lang w:val="kk-KZ" w:eastAsia="en-US"/>
        </w:rPr>
        <w:t xml:space="preserve">5 стратегиялық бағыт пен 5 реформаның үйлесімінде (5х5 жоспары) </w:t>
      </w:r>
      <w:r w:rsidR="005447DB">
        <w:rPr>
          <w:rFonts w:ascii="Times New Roman" w:eastAsiaTheme="minorHAnsi" w:hAnsi="Times New Roman" w:cs="Times New Roman"/>
          <w:color w:val="000000" w:themeColor="text1"/>
          <w:sz w:val="28"/>
          <w:szCs w:val="28"/>
          <w:lang w:val="kk-KZ" w:eastAsia="en-US"/>
        </w:rPr>
        <w:br/>
      </w:r>
      <w:r w:rsidRPr="006D7968">
        <w:rPr>
          <w:rFonts w:ascii="Times New Roman" w:eastAsiaTheme="minorHAnsi" w:hAnsi="Times New Roman" w:cs="Times New Roman"/>
          <w:color w:val="000000" w:themeColor="text1"/>
          <w:sz w:val="28"/>
          <w:szCs w:val="28"/>
          <w:lang w:val="kk-KZ" w:eastAsia="en-US"/>
        </w:rPr>
        <w:t>жүзеге асырылады</w:t>
      </w:r>
      <w:r w:rsidRPr="006D7968">
        <w:rPr>
          <w:rFonts w:ascii="Times New Roman" w:eastAsiaTheme="minorHAnsi" w:hAnsi="Times New Roman" w:cs="Times New Roman"/>
          <w:color w:val="000000" w:themeColor="text1"/>
          <w:sz w:val="28"/>
          <w:szCs w:val="28"/>
          <w:lang w:eastAsia="en-US"/>
        </w:rPr>
        <w:t>.</w:t>
      </w:r>
    </w:p>
    <w:p w:rsidR="00E33CBE" w:rsidRPr="006D7968" w:rsidRDefault="00E33CBE" w:rsidP="00E33CBE">
      <w:pPr>
        <w:spacing w:after="0" w:line="240" w:lineRule="auto"/>
        <w:ind w:firstLine="709"/>
        <w:jc w:val="both"/>
        <w:rPr>
          <w:rFonts w:ascii="Times New Roman" w:eastAsia="Calibri" w:hAnsi="Times New Roman" w:cs="Times New Roman"/>
          <w:color w:val="000000"/>
          <w:sz w:val="28"/>
          <w:szCs w:val="28"/>
          <w:lang w:eastAsia="en-US"/>
        </w:rPr>
      </w:pPr>
      <w:r w:rsidRPr="006D7968">
        <w:rPr>
          <w:rFonts w:ascii="Times New Roman" w:eastAsia="Calibri" w:hAnsi="Times New Roman" w:cs="Times New Roman"/>
          <w:color w:val="000000"/>
          <w:sz w:val="28"/>
          <w:szCs w:val="28"/>
          <w:lang w:eastAsia="en-US"/>
        </w:rPr>
        <w:t>Стратеги</w:t>
      </w:r>
      <w:r w:rsidRPr="006D7968">
        <w:rPr>
          <w:rFonts w:ascii="Times New Roman" w:eastAsia="Calibri" w:hAnsi="Times New Roman" w:cs="Times New Roman"/>
          <w:color w:val="000000"/>
          <w:sz w:val="28"/>
          <w:szCs w:val="28"/>
          <w:lang w:val="kk-KZ" w:eastAsia="en-US"/>
        </w:rPr>
        <w:t>ялық бағыттар</w:t>
      </w:r>
      <w:r w:rsidRPr="006D7968">
        <w:rPr>
          <w:rFonts w:ascii="Times New Roman" w:eastAsia="Calibri" w:hAnsi="Times New Roman" w:cs="Times New Roman"/>
          <w:color w:val="000000"/>
          <w:sz w:val="28"/>
          <w:szCs w:val="28"/>
          <w:lang w:eastAsia="en-US"/>
        </w:rPr>
        <w:t xml:space="preserve"> – </w:t>
      </w:r>
      <w:r w:rsidRPr="006D7968">
        <w:rPr>
          <w:rFonts w:ascii="Times New Roman" w:eastAsia="Calibri" w:hAnsi="Times New Roman" w:cs="Times New Roman"/>
          <w:color w:val="000000"/>
          <w:sz w:val="28"/>
          <w:szCs w:val="28"/>
          <w:lang w:val="kk-KZ" w:eastAsia="en-US"/>
        </w:rPr>
        <w:t>қаланың 2050 жылға дейінгі дамуының басым бағыттары</w:t>
      </w:r>
      <w:r w:rsidRPr="006D7968">
        <w:rPr>
          <w:rFonts w:ascii="Times New Roman" w:eastAsia="Calibri" w:hAnsi="Times New Roman" w:cs="Times New Roman"/>
          <w:color w:val="000000"/>
          <w:sz w:val="28"/>
          <w:szCs w:val="28"/>
          <w:lang w:eastAsia="en-US"/>
        </w:rPr>
        <w:t>.</w:t>
      </w:r>
    </w:p>
    <w:p w:rsidR="00E33CBE" w:rsidRPr="006D7968" w:rsidRDefault="00E33CBE" w:rsidP="00E33CBE">
      <w:pPr>
        <w:spacing w:after="0" w:line="240" w:lineRule="auto"/>
        <w:ind w:firstLine="709"/>
        <w:jc w:val="both"/>
        <w:rPr>
          <w:rFonts w:ascii="Times New Roman" w:eastAsia="Calibri" w:hAnsi="Times New Roman" w:cs="Times New Roman"/>
          <w:color w:val="000000"/>
          <w:sz w:val="28"/>
          <w:szCs w:val="28"/>
          <w:lang w:eastAsia="en-US"/>
        </w:rPr>
      </w:pPr>
      <w:r w:rsidRPr="006D7968">
        <w:rPr>
          <w:rFonts w:ascii="Times New Roman" w:eastAsia="Calibri" w:hAnsi="Times New Roman" w:cs="Times New Roman"/>
          <w:color w:val="000000"/>
          <w:sz w:val="28"/>
          <w:szCs w:val="28"/>
          <w:lang w:eastAsia="en-US"/>
        </w:rPr>
        <w:t xml:space="preserve">Реформалар - бұл </w:t>
      </w:r>
      <w:r w:rsidRPr="006D7968">
        <w:rPr>
          <w:rFonts w:ascii="Times New Roman" w:eastAsia="Calibri" w:hAnsi="Times New Roman" w:cs="Times New Roman"/>
          <w:color w:val="000000"/>
          <w:sz w:val="28"/>
          <w:szCs w:val="28"/>
          <w:lang w:val="kk-KZ" w:eastAsia="en-US"/>
        </w:rPr>
        <w:t>заманауи</w:t>
      </w:r>
      <w:r w:rsidRPr="006D7968">
        <w:rPr>
          <w:rFonts w:ascii="Times New Roman" w:eastAsia="Calibri" w:hAnsi="Times New Roman" w:cs="Times New Roman"/>
          <w:color w:val="000000"/>
          <w:sz w:val="28"/>
          <w:szCs w:val="28"/>
          <w:lang w:eastAsia="en-US"/>
        </w:rPr>
        <w:t xml:space="preserve"> үрдістердің әсерін ескере отырып, дамудың жаңа деңгейіне шығуға мүмкіндік беретін серпінді өзгерістер.</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rPr>
      </w:pPr>
    </w:p>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365F91"/>
          <w:sz w:val="28"/>
          <w:szCs w:val="28"/>
          <w:lang w:eastAsia="en-US"/>
        </w:rPr>
        <w:t>5</w:t>
      </w:r>
      <w:r w:rsidRPr="006D7968">
        <w:rPr>
          <w:rFonts w:ascii="Times New Roman" w:eastAsia="Times New Roman" w:hAnsi="Times New Roman" w:cs="Times New Roman"/>
          <w:color w:val="365F91"/>
          <w:sz w:val="28"/>
          <w:szCs w:val="28"/>
        </w:rPr>
        <w:t xml:space="preserve">×5 </w:t>
      </w:r>
      <w:r w:rsidRPr="006D7968">
        <w:rPr>
          <w:rFonts w:ascii="Times New Roman" w:eastAsia="Times New Roman" w:hAnsi="Times New Roman" w:cs="Times New Roman"/>
          <w:color w:val="365F91"/>
          <w:sz w:val="28"/>
          <w:szCs w:val="28"/>
          <w:lang w:val="kk-KZ"/>
        </w:rPr>
        <w:t xml:space="preserve">жоспары </w:t>
      </w:r>
      <w:r w:rsidRPr="006D7968">
        <w:rPr>
          <w:rFonts w:ascii="Times New Roman" w:eastAsia="Times New Roman" w:hAnsi="Times New Roman" w:cs="Times New Roman"/>
          <w:color w:val="365F91"/>
          <w:sz w:val="28"/>
          <w:szCs w:val="28"/>
        </w:rPr>
        <w:t xml:space="preserve">– </w:t>
      </w:r>
      <w:r w:rsidRPr="006D7968">
        <w:rPr>
          <w:rFonts w:ascii="Times New Roman" w:eastAsia="Times New Roman" w:hAnsi="Times New Roman" w:cs="Times New Roman"/>
          <w:color w:val="365F91"/>
          <w:sz w:val="28"/>
          <w:szCs w:val="28"/>
          <w:lang w:val="kk-KZ"/>
        </w:rPr>
        <w:t xml:space="preserve">Көкшетау қаласының 2050 жылға дейінгі Даму стратегнясын жүзеге асыру бойынша бес стратегиялық бағыт пен бес стратегиялық реформа </w:t>
      </w:r>
    </w:p>
    <w:tbl>
      <w:tblPr>
        <w:tblW w:w="9674" w:type="dxa"/>
        <w:tblInd w:w="91" w:type="dxa"/>
        <w:tblLook w:val="04A0"/>
      </w:tblPr>
      <w:tblGrid>
        <w:gridCol w:w="553"/>
        <w:gridCol w:w="227"/>
        <w:gridCol w:w="2287"/>
        <w:gridCol w:w="290"/>
        <w:gridCol w:w="802"/>
        <w:gridCol w:w="439"/>
        <w:gridCol w:w="802"/>
        <w:gridCol w:w="471"/>
        <w:gridCol w:w="802"/>
        <w:gridCol w:w="553"/>
        <w:gridCol w:w="802"/>
        <w:gridCol w:w="553"/>
        <w:gridCol w:w="803"/>
        <w:gridCol w:w="290"/>
      </w:tblGrid>
      <w:tr w:rsidR="00E33CBE" w:rsidRPr="006D7968" w:rsidTr="00E33CBE">
        <w:trPr>
          <w:trHeight w:val="550"/>
        </w:trPr>
        <w:tc>
          <w:tcPr>
            <w:tcW w:w="3067" w:type="dxa"/>
            <w:gridSpan w:val="3"/>
            <w:vMerge w:val="restart"/>
            <w:shd w:val="clear" w:color="auto" w:fill="CCC0D9"/>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Көкшетау-2050</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6027" w:type="dxa"/>
            <w:gridSpan w:val="9"/>
            <w:shd w:val="clear" w:color="000000" w:fill="75923C"/>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rPr>
              <w:t>"</w:t>
            </w:r>
            <w:r w:rsidRPr="006D7968">
              <w:rPr>
                <w:rFonts w:ascii="Times New Roman" w:eastAsia="Times New Roman" w:hAnsi="Times New Roman" w:cs="Times New Roman"/>
                <w:color w:val="000000"/>
                <w:sz w:val="28"/>
                <w:szCs w:val="28"/>
                <w:lang w:val="kk-KZ"/>
              </w:rPr>
              <w:t>Қ</w:t>
            </w:r>
            <w:r w:rsidRPr="006D7968">
              <w:rPr>
                <w:rFonts w:ascii="Times New Roman" w:eastAsia="Times New Roman" w:hAnsi="Times New Roman" w:cs="Times New Roman"/>
                <w:color w:val="000000"/>
                <w:sz w:val="28"/>
                <w:szCs w:val="28"/>
              </w:rPr>
              <w:t>аза</w:t>
            </w:r>
            <w:r w:rsidRPr="006D7968">
              <w:rPr>
                <w:rFonts w:ascii="Times New Roman" w:eastAsia="Times New Roman" w:hAnsi="Times New Roman" w:cs="Times New Roman"/>
                <w:color w:val="000000"/>
                <w:sz w:val="28"/>
                <w:szCs w:val="28"/>
                <w:lang w:val="kk-KZ"/>
              </w:rPr>
              <w:t>қ</w:t>
            </w:r>
            <w:r w:rsidRPr="006D7968">
              <w:rPr>
                <w:rFonts w:ascii="Times New Roman" w:eastAsia="Times New Roman" w:hAnsi="Times New Roman" w:cs="Times New Roman"/>
                <w:color w:val="000000"/>
                <w:sz w:val="28"/>
                <w:szCs w:val="28"/>
              </w:rPr>
              <w:t>стан-2050"</w:t>
            </w:r>
            <w:r w:rsidRPr="006D7968">
              <w:rPr>
                <w:rFonts w:ascii="Times New Roman" w:eastAsia="Times New Roman" w:hAnsi="Times New Roman" w:cs="Times New Roman"/>
                <w:color w:val="000000"/>
                <w:sz w:val="28"/>
                <w:szCs w:val="28"/>
                <w:lang w:val="kk-KZ"/>
              </w:rPr>
              <w:t xml:space="preserve">  Стратегиясы</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135"/>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553"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300"/>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6027" w:type="dxa"/>
            <w:gridSpan w:val="9"/>
            <w:shd w:val="clear" w:color="000000" w:fill="C2D69A"/>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Әлемнің ең дамыған 30 мемлекетінің қатарына </w:t>
            </w:r>
            <w:r w:rsidRPr="006D7968">
              <w:rPr>
                <w:rFonts w:ascii="Times New Roman" w:eastAsia="Times New Roman" w:hAnsi="Times New Roman" w:cs="Times New Roman"/>
                <w:color w:val="000000"/>
                <w:sz w:val="28"/>
                <w:szCs w:val="28"/>
                <w:lang w:val="kk-KZ"/>
              </w:rPr>
              <w:t xml:space="preserve">кіруі жөніндегі тұжырымдама </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150"/>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553"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auto" w:fill="auto"/>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441"/>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6027" w:type="dxa"/>
            <w:gridSpan w:val="9"/>
            <w:shd w:val="clear" w:color="000000" w:fill="D7E4BC"/>
            <w:noWrap/>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2050 жылға дейінгі Көкшетау реформалары</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165"/>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E33CBE">
        <w:trPr>
          <w:trHeight w:val="300"/>
        </w:trPr>
        <w:tc>
          <w:tcPr>
            <w:tcW w:w="3067" w:type="dxa"/>
            <w:gridSpan w:val="3"/>
            <w:vMerge/>
            <w:shd w:val="clear" w:color="auto" w:fill="CCC0D9"/>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D7E4BC"/>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1</w:t>
            </w:r>
          </w:p>
        </w:tc>
        <w:tc>
          <w:tcPr>
            <w:tcW w:w="439" w:type="dxa"/>
            <w:shd w:val="clear" w:color="auto" w:fill="auto"/>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000000" w:fill="D7E4BC"/>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2</w:t>
            </w:r>
          </w:p>
        </w:tc>
        <w:tc>
          <w:tcPr>
            <w:tcW w:w="471" w:type="dxa"/>
            <w:shd w:val="clear" w:color="auto" w:fill="auto"/>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000000" w:fill="D7E4BC"/>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3</w:t>
            </w: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D7E4BC"/>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4</w:t>
            </w:r>
          </w:p>
        </w:tc>
        <w:tc>
          <w:tcPr>
            <w:tcW w:w="553" w:type="dxa"/>
            <w:shd w:val="clear" w:color="auto" w:fill="auto"/>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p>
        </w:tc>
        <w:tc>
          <w:tcPr>
            <w:tcW w:w="802" w:type="dxa"/>
            <w:shd w:val="clear" w:color="000000" w:fill="D7E4BC"/>
            <w:noWrap/>
            <w:vAlign w:val="bottom"/>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5</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072E60">
        <w:trPr>
          <w:trHeight w:val="300"/>
        </w:trPr>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restart"/>
            <w:shd w:val="clear" w:color="000000" w:fill="EAF1DD"/>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lang w:val="kk-KZ"/>
              </w:rPr>
              <w:t>Адам әлеуетін дамыту</w:t>
            </w:r>
          </w:p>
        </w:tc>
        <w:tc>
          <w:tcPr>
            <w:tcW w:w="439"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restart"/>
            <w:shd w:val="clear" w:color="000000" w:fill="EAF1DD"/>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Креатив</w:t>
            </w:r>
            <w:r w:rsidRPr="006D7968">
              <w:rPr>
                <w:rFonts w:ascii="Times New Roman" w:eastAsia="Times New Roman" w:hAnsi="Times New Roman" w:cs="Times New Roman"/>
                <w:color w:val="000000"/>
                <w:sz w:val="28"/>
                <w:szCs w:val="28"/>
                <w:lang w:val="kk-KZ"/>
              </w:rPr>
              <w:t>ті</w:t>
            </w:r>
            <w:r w:rsidRPr="006D7968">
              <w:rPr>
                <w:rFonts w:ascii="Times New Roman" w:eastAsia="Times New Roman" w:hAnsi="Times New Roman" w:cs="Times New Roman"/>
                <w:color w:val="000000"/>
                <w:sz w:val="28"/>
                <w:szCs w:val="28"/>
              </w:rPr>
              <w:t xml:space="preserve"> экономика</w:t>
            </w:r>
          </w:p>
        </w:tc>
        <w:tc>
          <w:tcPr>
            <w:tcW w:w="471"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restart"/>
            <w:shd w:val="clear" w:color="000000" w:fill="EAF1DD"/>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Цифр</w:t>
            </w:r>
            <w:r w:rsidRPr="006D7968">
              <w:rPr>
                <w:rFonts w:ascii="Times New Roman" w:eastAsia="Times New Roman" w:hAnsi="Times New Roman" w:cs="Times New Roman"/>
                <w:color w:val="000000"/>
                <w:sz w:val="28"/>
                <w:szCs w:val="28"/>
                <w:lang w:val="kk-KZ"/>
              </w:rPr>
              <w:t>ландыру</w:t>
            </w:r>
          </w:p>
        </w:tc>
        <w:tc>
          <w:tcPr>
            <w:tcW w:w="553" w:type="dxa"/>
            <w:shd w:val="clear" w:color="auto" w:fill="auto"/>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restart"/>
            <w:shd w:val="clear" w:color="000000" w:fill="EAF1DD"/>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Қолайлы қоршаған орта</w:t>
            </w:r>
          </w:p>
        </w:tc>
        <w:tc>
          <w:tcPr>
            <w:tcW w:w="553" w:type="dxa"/>
            <w:shd w:val="clear" w:color="auto" w:fill="auto"/>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lang w:val="kk-KZ"/>
              </w:rPr>
            </w:pPr>
          </w:p>
        </w:tc>
        <w:tc>
          <w:tcPr>
            <w:tcW w:w="802" w:type="dxa"/>
            <w:vMerge w:val="restart"/>
            <w:shd w:val="clear" w:color="000000" w:fill="EAF1DD"/>
            <w:noWrap/>
            <w:textDirection w:val="btLr"/>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Қолайлы қалалық жоспарлау </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072E60">
        <w:trPr>
          <w:trHeight w:val="390"/>
        </w:trPr>
        <w:tc>
          <w:tcPr>
            <w:tcW w:w="553" w:type="dxa"/>
            <w:vMerge w:val="restart"/>
            <w:shd w:val="clear" w:color="000000" w:fill="B8CCE4"/>
            <w:noWrap/>
            <w:textDirection w:val="btLr"/>
            <w:vAlign w:val="center"/>
            <w:hideMark/>
          </w:tcPr>
          <w:p w:rsidR="00E33CBE" w:rsidRPr="006D7968" w:rsidRDefault="00E33CBE" w:rsidP="00E33CBE">
            <w:pPr>
              <w:spacing w:after="0" w:line="240" w:lineRule="auto"/>
              <w:jc w:val="center"/>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Стратеги</w:t>
            </w:r>
            <w:r w:rsidRPr="006D7968">
              <w:rPr>
                <w:rFonts w:ascii="Times New Roman" w:eastAsia="Times New Roman" w:hAnsi="Times New Roman" w:cs="Times New Roman"/>
                <w:color w:val="000000"/>
                <w:sz w:val="28"/>
                <w:szCs w:val="28"/>
                <w:lang w:val="kk-KZ"/>
              </w:rPr>
              <w:t>ялық бағыттар</w:t>
            </w: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000000" w:fill="DBE5F1"/>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1. Білім</w:t>
            </w: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000000" w:fill="DBE5F1"/>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2. </w:t>
            </w:r>
            <w:r w:rsidRPr="006D7968">
              <w:rPr>
                <w:rFonts w:ascii="Times New Roman" w:eastAsia="Times New Roman" w:hAnsi="Times New Roman" w:cs="Times New Roman"/>
                <w:color w:val="000000"/>
                <w:sz w:val="28"/>
                <w:szCs w:val="28"/>
                <w:lang w:val="kk-KZ"/>
              </w:rPr>
              <w:t>Денсаулық</w:t>
            </w: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000000" w:fill="DBE5F1"/>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3.</w:t>
            </w:r>
            <w:r w:rsidRPr="006D7968">
              <w:rPr>
                <w:rFonts w:ascii="Times New Roman" w:eastAsia="Times New Roman" w:hAnsi="Times New Roman" w:cs="Times New Roman"/>
                <w:color w:val="000000"/>
                <w:sz w:val="28"/>
                <w:szCs w:val="28"/>
                <w:lang w:val="kk-KZ"/>
              </w:rPr>
              <w:t xml:space="preserve"> Әл-ауқат </w:t>
            </w: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000000" w:fill="DBE5F1"/>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4. </w:t>
            </w:r>
            <w:r w:rsidRPr="006D7968">
              <w:rPr>
                <w:rFonts w:ascii="Times New Roman" w:eastAsia="Times New Roman" w:hAnsi="Times New Roman" w:cs="Times New Roman"/>
                <w:color w:val="000000"/>
                <w:sz w:val="28"/>
                <w:szCs w:val="28"/>
                <w:lang w:val="kk-KZ"/>
              </w:rPr>
              <w:t>Қолжетімді баспана</w:t>
            </w: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r>
      <w:tr w:rsidR="00E33CBE" w:rsidRPr="006D7968" w:rsidTr="00072E60">
        <w:trPr>
          <w:trHeight w:val="390"/>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auto" w:fill="auto"/>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r w:rsidR="00E33CBE" w:rsidRPr="006D7968" w:rsidTr="00B14399">
        <w:trPr>
          <w:trHeight w:val="513"/>
        </w:trPr>
        <w:tc>
          <w:tcPr>
            <w:tcW w:w="553"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000000" w:fill="DBE5F1"/>
            <w:noWrap/>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5. </w:t>
            </w:r>
            <w:r w:rsidRPr="006D7968">
              <w:rPr>
                <w:rFonts w:ascii="Times New Roman" w:eastAsia="Times New Roman" w:hAnsi="Times New Roman" w:cs="Times New Roman"/>
                <w:color w:val="000000"/>
                <w:sz w:val="28"/>
                <w:szCs w:val="28"/>
                <w:lang w:val="kk-KZ"/>
              </w:rPr>
              <w:t>Жайлы өмір</w:t>
            </w: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39"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471"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553" w:type="dxa"/>
            <w:shd w:val="clear" w:color="000000" w:fill="DBE5F1"/>
            <w:noWrap/>
            <w:textDirection w:val="btLr"/>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802" w:type="dxa"/>
            <w:vMerge/>
            <w:vAlign w:val="center"/>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000000" w:fill="DBE5F1"/>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r>
      <w:tr w:rsidR="00E33CBE" w:rsidRPr="006D7968" w:rsidTr="00072E60">
        <w:trPr>
          <w:trHeight w:val="135"/>
        </w:trPr>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287"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EAF1DD"/>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439"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EAF1DD"/>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471"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EAF1DD"/>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EAF1DD"/>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553"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c>
          <w:tcPr>
            <w:tcW w:w="802" w:type="dxa"/>
            <w:shd w:val="clear" w:color="000000" w:fill="EAF1DD"/>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w:t>
            </w:r>
          </w:p>
        </w:tc>
        <w:tc>
          <w:tcPr>
            <w:tcW w:w="290" w:type="dxa"/>
            <w:shd w:val="clear" w:color="auto" w:fill="auto"/>
            <w:noWrap/>
            <w:vAlign w:val="bottom"/>
            <w:hideMark/>
          </w:tcPr>
          <w:p w:rsidR="00E33CBE" w:rsidRPr="006D7968" w:rsidRDefault="00E33CBE" w:rsidP="00E33CBE">
            <w:pPr>
              <w:spacing w:after="0" w:line="240" w:lineRule="auto"/>
              <w:rPr>
                <w:rFonts w:ascii="Times New Roman" w:eastAsia="Times New Roman" w:hAnsi="Times New Roman" w:cs="Times New Roman"/>
                <w:color w:val="000000"/>
                <w:sz w:val="28"/>
                <w:szCs w:val="28"/>
              </w:rPr>
            </w:pPr>
          </w:p>
        </w:tc>
      </w:tr>
    </w:tbl>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eastAsia="en-US"/>
        </w:rPr>
      </w:pP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Стратегиялық бағыттар болып халықтың өмір сүру деңгейін арттыру, сапалы адами капиталды дамыту үшін қажетті жағдайларды қамтамасыз етуде маңызды рөл атқаратын әлеуметтік-экономикалық мәні бар </w:t>
      </w:r>
      <w:r w:rsidRPr="006D7968">
        <w:rPr>
          <w:rFonts w:ascii="Times New Roman" w:eastAsia="Times New Roman" w:hAnsi="Times New Roman" w:cs="Times New Roman"/>
          <w:color w:val="000000"/>
          <w:sz w:val="28"/>
          <w:szCs w:val="28"/>
          <w:lang w:val="kk-KZ"/>
        </w:rPr>
        <w:t>салалар анықталды</w:t>
      </w:r>
      <w:r w:rsidRPr="006D7968">
        <w:rPr>
          <w:rFonts w:ascii="Times New Roman" w:eastAsia="Times New Roman" w:hAnsi="Times New Roman" w:cs="Times New Roman"/>
          <w:color w:val="000000"/>
          <w:sz w:val="28"/>
          <w:szCs w:val="28"/>
        </w:rPr>
        <w:t>.</w:t>
      </w:r>
    </w:p>
    <w:p w:rsidR="00C57B2F" w:rsidRPr="005447DB" w:rsidRDefault="005447DB" w:rsidP="005447DB">
      <w:pPr>
        <w:spacing w:after="0" w:line="240" w:lineRule="auto"/>
        <w:jc w:val="both"/>
        <w:rPr>
          <w:rFonts w:ascii="Times New Roman" w:eastAsia="Times New Roman" w:hAnsi="Times New Roman" w:cs="Times New Roman"/>
          <w:color w:val="000000"/>
          <w:sz w:val="28"/>
          <w:szCs w:val="28"/>
          <w:lang w:val="kk-KZ" w:eastAsia="en-US"/>
        </w:rPr>
      </w:pPr>
      <w:r>
        <w:rPr>
          <w:rFonts w:ascii="Times New Roman" w:eastAsia="Times New Roman" w:hAnsi="Times New Roman" w:cs="Times New Roman"/>
          <w:color w:val="000000"/>
          <w:sz w:val="28"/>
          <w:szCs w:val="28"/>
          <w:lang w:val="kk-KZ" w:eastAsia="en-US"/>
        </w:rPr>
        <w:br w:type="page"/>
      </w:r>
    </w:p>
    <w:p w:rsidR="00E33CBE" w:rsidRPr="006D7968" w:rsidRDefault="00E33CBE" w:rsidP="00E33CBE">
      <w:pPr>
        <w:keepNext/>
        <w:keepLines/>
        <w:numPr>
          <w:ilvl w:val="0"/>
          <w:numId w:val="50"/>
        </w:numPr>
        <w:spacing w:after="0" w:line="240" w:lineRule="auto"/>
        <w:outlineLvl w:val="1"/>
        <w:rPr>
          <w:rFonts w:ascii="Times New Roman" w:eastAsia="SimSun" w:hAnsi="Times New Roman" w:cs="Times New Roman"/>
          <w:b/>
          <w:bCs/>
          <w:color w:val="4F81BD"/>
          <w:sz w:val="28"/>
          <w:szCs w:val="28"/>
        </w:rPr>
      </w:pPr>
      <w:bookmarkStart w:id="8" w:name="_Toc19732274"/>
      <w:r w:rsidRPr="006D7968">
        <w:rPr>
          <w:rFonts w:ascii="Times New Roman" w:eastAsia="SimSun" w:hAnsi="Times New Roman" w:cs="Times New Roman"/>
          <w:b/>
          <w:bCs/>
          <w:color w:val="4F81BD"/>
          <w:sz w:val="28"/>
          <w:szCs w:val="28"/>
          <w:lang w:val="kk-KZ"/>
        </w:rPr>
        <w:lastRenderedPageBreak/>
        <w:t>Білім</w:t>
      </w:r>
      <w:bookmarkEnd w:id="8"/>
    </w:p>
    <w:p w:rsidR="00E33CBE" w:rsidRPr="006D7968" w:rsidRDefault="00E33CBE" w:rsidP="00E33CBE">
      <w:pPr>
        <w:spacing w:after="0" w:line="240" w:lineRule="auto"/>
        <w:rPr>
          <w:rFonts w:ascii="Times New Roman" w:eastAsia="Times New Roman" w:hAnsi="Times New Roman" w:cs="Times New Roman"/>
          <w:sz w:val="28"/>
          <w:szCs w:val="28"/>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Білім әлеуметтік саланың басым бағыты</w:t>
      </w:r>
      <w:r w:rsidRPr="006D7968">
        <w:rPr>
          <w:rFonts w:ascii="Times New Roman" w:eastAsia="Times New Roman" w:hAnsi="Times New Roman" w:cs="Times New Roman"/>
          <w:color w:val="000000"/>
          <w:sz w:val="28"/>
          <w:szCs w:val="28"/>
          <w:lang w:val="kk-KZ"/>
        </w:rPr>
        <w:t xml:space="preserve"> болып табылады</w:t>
      </w:r>
      <w:r w:rsidRPr="006D7968">
        <w:rPr>
          <w:rFonts w:ascii="Times New Roman" w:eastAsia="Times New Roman" w:hAnsi="Times New Roman" w:cs="Times New Roman"/>
          <w:color w:val="000000"/>
          <w:sz w:val="28"/>
          <w:szCs w:val="28"/>
        </w:rPr>
        <w:t xml:space="preserve">, оның сапасы мен қолжетімділігі 2050 жылға қарай Көкшетау </w:t>
      </w:r>
      <w:r w:rsidRPr="006D7968">
        <w:rPr>
          <w:rFonts w:ascii="Times New Roman" w:eastAsia="Times New Roman" w:hAnsi="Times New Roman" w:cs="Times New Roman"/>
          <w:color w:val="000000"/>
          <w:sz w:val="28"/>
          <w:szCs w:val="28"/>
          <w:lang w:val="kk-KZ"/>
        </w:rPr>
        <w:t>халқының</w:t>
      </w:r>
      <w:r w:rsidRPr="006D7968">
        <w:rPr>
          <w:rFonts w:ascii="Times New Roman" w:eastAsia="Times New Roman" w:hAnsi="Times New Roman" w:cs="Times New Roman"/>
          <w:color w:val="000000"/>
          <w:sz w:val="28"/>
          <w:szCs w:val="28"/>
        </w:rPr>
        <w:t xml:space="preserve"> зияткерлік жағдайы мен өмір </w:t>
      </w:r>
      <w:r w:rsidRPr="006D7968">
        <w:rPr>
          <w:rFonts w:ascii="Times New Roman" w:eastAsia="Times New Roman" w:hAnsi="Times New Roman" w:cs="Times New Roman"/>
          <w:color w:val="000000"/>
          <w:sz w:val="28"/>
          <w:szCs w:val="28"/>
          <w:lang w:val="kk-KZ"/>
        </w:rPr>
        <w:t xml:space="preserve">сүру </w:t>
      </w:r>
      <w:r w:rsidRPr="006D7968">
        <w:rPr>
          <w:rFonts w:ascii="Times New Roman" w:eastAsia="Times New Roman" w:hAnsi="Times New Roman" w:cs="Times New Roman"/>
          <w:color w:val="000000"/>
          <w:sz w:val="28"/>
          <w:szCs w:val="28"/>
        </w:rPr>
        <w:t xml:space="preserve">деңгейіне байланысты болады. Төртінші </w:t>
      </w:r>
      <w:r w:rsidRPr="006D7968">
        <w:rPr>
          <w:rFonts w:ascii="Times New Roman" w:eastAsia="Times New Roman" w:hAnsi="Times New Roman" w:cs="Times New Roman"/>
          <w:color w:val="000000"/>
          <w:sz w:val="28"/>
          <w:szCs w:val="28"/>
          <w:lang w:val="kk-KZ"/>
        </w:rPr>
        <w:t>индустриялық</w:t>
      </w:r>
      <w:r w:rsidRPr="006D7968">
        <w:rPr>
          <w:rFonts w:ascii="Times New Roman" w:eastAsia="Times New Roman" w:hAnsi="Times New Roman" w:cs="Times New Roman"/>
          <w:color w:val="000000"/>
          <w:sz w:val="28"/>
          <w:szCs w:val="28"/>
        </w:rPr>
        <w:t xml:space="preserve"> </w:t>
      </w:r>
      <w:r w:rsidRPr="006D7968">
        <w:rPr>
          <w:rFonts w:ascii="Times New Roman" w:eastAsia="Times New Roman" w:hAnsi="Times New Roman" w:cs="Times New Roman"/>
          <w:color w:val="000000"/>
          <w:sz w:val="28"/>
          <w:szCs w:val="28"/>
          <w:lang w:val="kk-KZ"/>
        </w:rPr>
        <w:t>төңкеріс</w:t>
      </w:r>
      <w:r w:rsidRPr="006D7968">
        <w:rPr>
          <w:rFonts w:ascii="Times New Roman" w:eastAsia="Times New Roman" w:hAnsi="Times New Roman" w:cs="Times New Roman"/>
          <w:color w:val="000000"/>
          <w:sz w:val="28"/>
          <w:szCs w:val="28"/>
        </w:rPr>
        <w:t xml:space="preserve"> жағдай</w:t>
      </w:r>
      <w:r w:rsidRPr="006D7968">
        <w:rPr>
          <w:rFonts w:ascii="Times New Roman" w:eastAsia="Times New Roman" w:hAnsi="Times New Roman" w:cs="Times New Roman"/>
          <w:color w:val="000000"/>
          <w:sz w:val="28"/>
          <w:szCs w:val="28"/>
          <w:lang w:val="kk-KZ"/>
        </w:rPr>
        <w:t>лар</w:t>
      </w:r>
      <w:r w:rsidRPr="006D7968">
        <w:rPr>
          <w:rFonts w:ascii="Times New Roman" w:eastAsia="Times New Roman" w:hAnsi="Times New Roman" w:cs="Times New Roman"/>
          <w:color w:val="000000"/>
          <w:sz w:val="28"/>
          <w:szCs w:val="28"/>
        </w:rPr>
        <w:t xml:space="preserve">ында қала экономикасының бәсекеге қабілеттілігінің </w:t>
      </w:r>
      <w:r w:rsidRPr="006D7968">
        <w:rPr>
          <w:rFonts w:ascii="Times New Roman" w:eastAsia="Times New Roman" w:hAnsi="Times New Roman" w:cs="Times New Roman"/>
          <w:color w:val="000000"/>
          <w:sz w:val="28"/>
          <w:szCs w:val="28"/>
          <w:lang w:val="kk-KZ"/>
        </w:rPr>
        <w:t>түйінді</w:t>
      </w:r>
      <w:r w:rsidRPr="006D7968">
        <w:rPr>
          <w:rFonts w:ascii="Times New Roman" w:eastAsia="Times New Roman" w:hAnsi="Times New Roman" w:cs="Times New Roman"/>
          <w:color w:val="000000"/>
          <w:sz w:val="28"/>
          <w:szCs w:val="28"/>
        </w:rPr>
        <w:t xml:space="preserve"> факторы ретінде білімнің рөлі </w:t>
      </w:r>
      <w:r w:rsidRPr="006D7968">
        <w:rPr>
          <w:rFonts w:ascii="Times New Roman" w:eastAsia="Times New Roman" w:hAnsi="Times New Roman" w:cs="Times New Roman"/>
          <w:color w:val="000000"/>
          <w:sz w:val="28"/>
          <w:szCs w:val="28"/>
          <w:lang w:val="kk-KZ"/>
        </w:rPr>
        <w:t>тек арта түседі</w:t>
      </w:r>
      <w:r w:rsidRPr="006D7968">
        <w:rPr>
          <w:rFonts w:ascii="Times New Roman" w:eastAsia="Times New Roman" w:hAnsi="Times New Roman" w:cs="Times New Roman"/>
          <w:color w:val="000000"/>
          <w:sz w:val="28"/>
          <w:szCs w:val="28"/>
        </w:rPr>
        <w:t>.</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Қаланың білім беру саясаты ХХІ ғасырдың дағдылары мен құзыреттері</w:t>
      </w:r>
      <w:r w:rsidRPr="006D7968">
        <w:rPr>
          <w:rFonts w:ascii="Times New Roman" w:eastAsia="Times New Roman" w:hAnsi="Times New Roman" w:cs="Times New Roman"/>
          <w:color w:val="000000"/>
          <w:sz w:val="28"/>
          <w:szCs w:val="28"/>
          <w:lang w:val="kk-KZ"/>
        </w:rPr>
        <w:t>не ие болатын жеке</w:t>
      </w:r>
      <w:r w:rsidRPr="006D7968">
        <w:rPr>
          <w:rFonts w:ascii="Times New Roman" w:eastAsia="Times New Roman" w:hAnsi="Times New Roman" w:cs="Times New Roman"/>
          <w:color w:val="000000"/>
          <w:sz w:val="28"/>
          <w:szCs w:val="28"/>
        </w:rPr>
        <w:t xml:space="preserve"> тұлғаны қалыптастыруға бағытталады. Білім жүйесінің </w:t>
      </w:r>
      <w:r w:rsidRPr="006D7968">
        <w:rPr>
          <w:rFonts w:ascii="Times New Roman" w:eastAsia="Times New Roman" w:hAnsi="Times New Roman" w:cs="Times New Roman"/>
          <w:color w:val="000000"/>
          <w:sz w:val="28"/>
          <w:szCs w:val="28"/>
          <w:lang w:val="kk-KZ"/>
        </w:rPr>
        <w:t>түйінді</w:t>
      </w:r>
      <w:r w:rsidRPr="006D7968">
        <w:rPr>
          <w:rFonts w:ascii="Times New Roman" w:eastAsia="Times New Roman" w:hAnsi="Times New Roman" w:cs="Times New Roman"/>
          <w:color w:val="000000"/>
          <w:sz w:val="28"/>
          <w:szCs w:val="28"/>
        </w:rPr>
        <w:t xml:space="preserve"> қағидаттары: қолжетімділік, инклюзивтілік және сапа.</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Қаладағы мұғалім мамандығы беделді және жоғары ақылы болады. Балалармен </w:t>
      </w:r>
      <w:r w:rsidRPr="006D7968">
        <w:rPr>
          <w:rFonts w:ascii="Times New Roman" w:eastAsia="Times New Roman" w:hAnsi="Times New Roman" w:cs="Times New Roman"/>
          <w:color w:val="000000"/>
          <w:sz w:val="28"/>
          <w:szCs w:val="28"/>
          <w:lang w:val="kk-KZ"/>
        </w:rPr>
        <w:t xml:space="preserve">және </w:t>
      </w:r>
      <w:r w:rsidRPr="006D7968">
        <w:rPr>
          <w:rFonts w:ascii="Times New Roman" w:eastAsia="Times New Roman" w:hAnsi="Times New Roman" w:cs="Times New Roman"/>
          <w:color w:val="000000"/>
          <w:sz w:val="28"/>
          <w:szCs w:val="28"/>
        </w:rPr>
        <w:t xml:space="preserve">жастармен жұмыс істеуге оқу орындарының үздік түлектеріне ғана рұқсат </w:t>
      </w:r>
      <w:r w:rsidRPr="006D7968">
        <w:rPr>
          <w:rFonts w:ascii="Times New Roman" w:eastAsia="Times New Roman" w:hAnsi="Times New Roman" w:cs="Times New Roman"/>
          <w:color w:val="000000"/>
          <w:sz w:val="28"/>
          <w:szCs w:val="28"/>
          <w:lang w:val="kk-KZ"/>
        </w:rPr>
        <w:t>беріледі</w:t>
      </w:r>
      <w:r w:rsidRPr="006D7968">
        <w:rPr>
          <w:rFonts w:ascii="Times New Roman" w:eastAsia="Times New Roman" w:hAnsi="Times New Roman" w:cs="Times New Roman"/>
          <w:color w:val="000000"/>
          <w:sz w:val="28"/>
          <w:szCs w:val="28"/>
        </w:rPr>
        <w:t>.</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Білім</w:t>
      </w:r>
      <w:r w:rsidRPr="006D7968">
        <w:rPr>
          <w:rFonts w:ascii="Times New Roman" w:eastAsia="Times New Roman" w:hAnsi="Times New Roman" w:cs="Times New Roman"/>
          <w:color w:val="000000"/>
          <w:sz w:val="28"/>
          <w:szCs w:val="28"/>
          <w:lang w:val="kk-KZ"/>
        </w:rPr>
        <w:t xml:space="preserve">нің инклюзивтілігін қамтамасыз етуге </w:t>
      </w:r>
      <w:r w:rsidRPr="006D7968">
        <w:rPr>
          <w:rFonts w:ascii="Times New Roman" w:eastAsia="Times New Roman" w:hAnsi="Times New Roman" w:cs="Times New Roman"/>
          <w:color w:val="000000"/>
          <w:sz w:val="28"/>
          <w:szCs w:val="28"/>
        </w:rPr>
        <w:t xml:space="preserve">ерекше назар аударылатын болады. Білім беру ұйымдары ерекше </w:t>
      </w:r>
      <w:r w:rsidRPr="006D7968">
        <w:rPr>
          <w:rFonts w:ascii="Times New Roman" w:eastAsia="Times New Roman" w:hAnsi="Times New Roman" w:cs="Times New Roman"/>
          <w:color w:val="000000"/>
          <w:sz w:val="28"/>
          <w:szCs w:val="28"/>
          <w:lang w:val="kk-KZ"/>
        </w:rPr>
        <w:t xml:space="preserve">білім беру </w:t>
      </w:r>
      <w:r w:rsidRPr="006D7968">
        <w:rPr>
          <w:rFonts w:ascii="Times New Roman" w:eastAsia="Times New Roman" w:hAnsi="Times New Roman" w:cs="Times New Roman"/>
          <w:color w:val="000000"/>
          <w:sz w:val="28"/>
          <w:szCs w:val="28"/>
        </w:rPr>
        <w:t xml:space="preserve">қажеттіліктері бар балаларды басқа </w:t>
      </w:r>
      <w:r w:rsidRPr="006D7968">
        <w:rPr>
          <w:rFonts w:ascii="Times New Roman" w:eastAsia="Times New Roman" w:hAnsi="Times New Roman" w:cs="Times New Roman"/>
          <w:color w:val="000000"/>
          <w:sz w:val="28"/>
          <w:szCs w:val="28"/>
          <w:lang w:val="kk-KZ"/>
        </w:rPr>
        <w:t>білім алушылармен</w:t>
      </w:r>
      <w:r w:rsidRPr="006D7968">
        <w:rPr>
          <w:rFonts w:ascii="Times New Roman" w:eastAsia="Times New Roman" w:hAnsi="Times New Roman" w:cs="Times New Roman"/>
          <w:color w:val="000000"/>
          <w:sz w:val="28"/>
          <w:szCs w:val="28"/>
        </w:rPr>
        <w:t xml:space="preserve"> тең дәрежеде оқытуға жағдай жасайды. Инклюзивті білім беру оқу бағдарламаларына емес, ал балалардың ерекшеліктері мен қабілеттеріне бағытталады. Ерекше білім беру қажеттіліктері бар балалармен жұмыс жаса</w:t>
      </w:r>
      <w:r w:rsidRPr="006D7968">
        <w:rPr>
          <w:rFonts w:ascii="Times New Roman" w:eastAsia="Times New Roman" w:hAnsi="Times New Roman" w:cs="Times New Roman"/>
          <w:color w:val="000000"/>
          <w:sz w:val="28"/>
          <w:szCs w:val="28"/>
          <w:lang w:val="kk-KZ"/>
        </w:rPr>
        <w:t>уға арналған</w:t>
      </w:r>
      <w:r w:rsidRPr="006D7968">
        <w:rPr>
          <w:rFonts w:ascii="Times New Roman" w:eastAsia="Times New Roman" w:hAnsi="Times New Roman" w:cs="Times New Roman"/>
          <w:color w:val="000000"/>
          <w:sz w:val="28"/>
          <w:szCs w:val="28"/>
        </w:rPr>
        <w:t xml:space="preserve"> мұғалімдер мен психологтардың саны артады.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Білім беру инфрақұрылымы сандық технологиялар мен </w:t>
      </w:r>
      <w:r w:rsidRPr="006D7968">
        <w:rPr>
          <w:rFonts w:ascii="Times New Roman" w:eastAsia="Times New Roman" w:hAnsi="Times New Roman" w:cs="Times New Roman"/>
          <w:color w:val="000000"/>
          <w:sz w:val="28"/>
          <w:szCs w:val="28"/>
          <w:lang w:val="kk-KZ"/>
        </w:rPr>
        <w:t>үздік</w:t>
      </w:r>
      <w:r w:rsidRPr="006D7968">
        <w:rPr>
          <w:rFonts w:ascii="Times New Roman" w:eastAsia="Times New Roman" w:hAnsi="Times New Roman" w:cs="Times New Roman"/>
          <w:color w:val="000000"/>
          <w:sz w:val="28"/>
          <w:szCs w:val="28"/>
        </w:rPr>
        <w:t xml:space="preserve"> әлемдік стандарттарды ескере отырып жаң</w:t>
      </w:r>
      <w:r w:rsidRPr="006D7968">
        <w:rPr>
          <w:rFonts w:ascii="Times New Roman" w:eastAsia="Times New Roman" w:hAnsi="Times New Roman" w:cs="Times New Roman"/>
          <w:color w:val="000000"/>
          <w:sz w:val="28"/>
          <w:szCs w:val="28"/>
          <w:lang w:val="kk-KZ"/>
        </w:rPr>
        <w:t>ғыртылады</w:t>
      </w:r>
      <w:r w:rsidRPr="006D7968">
        <w:rPr>
          <w:rFonts w:ascii="Times New Roman" w:eastAsia="Times New Roman" w:hAnsi="Times New Roman" w:cs="Times New Roman"/>
          <w:color w:val="000000"/>
          <w:sz w:val="28"/>
          <w:szCs w:val="28"/>
        </w:rPr>
        <w:t>. Мектепке дейінгі және мектеп ұйымдар</w:t>
      </w:r>
      <w:r w:rsidRPr="006D7968">
        <w:rPr>
          <w:rFonts w:ascii="Times New Roman" w:eastAsia="Times New Roman" w:hAnsi="Times New Roman" w:cs="Times New Roman"/>
          <w:color w:val="000000"/>
          <w:sz w:val="28"/>
          <w:szCs w:val="28"/>
          <w:lang w:val="kk-KZ"/>
        </w:rPr>
        <w:t>ы</w:t>
      </w:r>
      <w:r w:rsidRPr="006D7968">
        <w:rPr>
          <w:rFonts w:ascii="Times New Roman" w:eastAsia="Times New Roman" w:hAnsi="Times New Roman" w:cs="Times New Roman"/>
          <w:color w:val="000000"/>
          <w:sz w:val="28"/>
          <w:szCs w:val="28"/>
        </w:rPr>
        <w:t xml:space="preserve"> желісінің құрылысы жалғасады, бұл оқушы орындарының жетіспеушілігін жо</w:t>
      </w:r>
      <w:r w:rsidRPr="006D7968">
        <w:rPr>
          <w:rFonts w:ascii="Times New Roman" w:eastAsia="Times New Roman" w:hAnsi="Times New Roman" w:cs="Times New Roman"/>
          <w:color w:val="000000"/>
          <w:sz w:val="28"/>
          <w:szCs w:val="28"/>
          <w:lang w:val="kk-KZ"/>
        </w:rPr>
        <w:t>юға мүмкіндік береді</w:t>
      </w:r>
      <w:r w:rsidRPr="006D7968">
        <w:rPr>
          <w:rFonts w:ascii="Times New Roman" w:eastAsia="Times New Roman" w:hAnsi="Times New Roman" w:cs="Times New Roman"/>
          <w:color w:val="000000"/>
          <w:sz w:val="28"/>
          <w:szCs w:val="28"/>
        </w:rPr>
        <w:t>. Жаңа балабақшалар мен мектептердің орналасу жер</w:t>
      </w:r>
      <w:r w:rsidRPr="006D7968">
        <w:rPr>
          <w:rFonts w:ascii="Times New Roman" w:eastAsia="Times New Roman" w:hAnsi="Times New Roman" w:cs="Times New Roman"/>
          <w:color w:val="000000"/>
          <w:sz w:val="28"/>
          <w:szCs w:val="28"/>
          <w:lang w:val="kk-KZ"/>
        </w:rPr>
        <w:t>ін</w:t>
      </w:r>
      <w:r w:rsidRPr="006D7968">
        <w:rPr>
          <w:rFonts w:ascii="Times New Roman" w:eastAsia="Times New Roman" w:hAnsi="Times New Roman" w:cs="Times New Roman"/>
          <w:color w:val="000000"/>
          <w:sz w:val="28"/>
          <w:szCs w:val="28"/>
        </w:rPr>
        <w:t xml:space="preserve"> таңдау </w:t>
      </w:r>
      <w:r w:rsidRPr="006D7968">
        <w:rPr>
          <w:rFonts w:ascii="Times New Roman" w:eastAsia="Times New Roman" w:hAnsi="Times New Roman" w:cs="Times New Roman"/>
          <w:color w:val="000000"/>
          <w:sz w:val="28"/>
          <w:szCs w:val="28"/>
          <w:lang w:val="kk-KZ"/>
        </w:rPr>
        <w:t>қаланың қоныстану бөлігінің кез келген нүктесінен жақын маңдағы балабақшаға және (немесе) мектепке дейінгі қозғалу ұзақтығы 20 минуттан аспайтындай, қадамдық қолжетімділік қағидатын іске асырумен жүзеге асырылады</w:t>
      </w:r>
      <w:r w:rsidRPr="006D7968">
        <w:rPr>
          <w:rFonts w:ascii="Times New Roman" w:eastAsia="Times New Roman" w:hAnsi="Times New Roman" w:cs="Times New Roman"/>
          <w:color w:val="000000"/>
          <w:sz w:val="28"/>
          <w:szCs w:val="28"/>
        </w:rPr>
        <w:t>.</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rPr>
      </w:pP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b/>
          <w:color w:val="000000"/>
          <w:sz w:val="28"/>
          <w:szCs w:val="28"/>
        </w:rPr>
      </w:pPr>
      <w:r w:rsidRPr="006D7968">
        <w:rPr>
          <w:rFonts w:ascii="Times New Roman" w:eastAsia="Times New Roman" w:hAnsi="Times New Roman" w:cs="Times New Roman"/>
          <w:b/>
          <w:color w:val="000000"/>
          <w:sz w:val="28"/>
          <w:szCs w:val="28"/>
          <w:lang w:val="kk-KZ"/>
        </w:rPr>
        <w:t>Мектепке дейінгі тәрбие мен оқыту</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Мектепке дейінгі білімге инвестиция</w:t>
      </w:r>
      <w:r w:rsidRPr="006D7968">
        <w:rPr>
          <w:rFonts w:ascii="Times New Roman" w:eastAsia="Times New Roman" w:hAnsi="Times New Roman" w:cs="Times New Roman"/>
          <w:color w:val="000000"/>
          <w:sz w:val="28"/>
          <w:szCs w:val="28"/>
          <w:lang w:val="kk-KZ"/>
        </w:rPr>
        <w:t>лар</w:t>
      </w:r>
      <w:r w:rsidRPr="006D7968">
        <w:rPr>
          <w:rFonts w:ascii="Times New Roman" w:eastAsia="Times New Roman" w:hAnsi="Times New Roman" w:cs="Times New Roman"/>
          <w:color w:val="000000"/>
          <w:sz w:val="28"/>
          <w:szCs w:val="28"/>
        </w:rPr>
        <w:t xml:space="preserve"> </w:t>
      </w:r>
      <w:r w:rsidRPr="006D7968">
        <w:rPr>
          <w:rFonts w:ascii="Times New Roman" w:eastAsia="Times New Roman" w:hAnsi="Times New Roman" w:cs="Times New Roman"/>
          <w:color w:val="000000"/>
          <w:sz w:val="28"/>
          <w:szCs w:val="28"/>
          <w:lang w:val="kk-KZ"/>
        </w:rPr>
        <w:t xml:space="preserve">баршаның гүлденуін қамтамасыз ететін, </w:t>
      </w:r>
      <w:r w:rsidRPr="006D7968">
        <w:rPr>
          <w:rFonts w:ascii="Times New Roman" w:eastAsia="Times New Roman" w:hAnsi="Times New Roman" w:cs="Times New Roman"/>
          <w:color w:val="000000"/>
          <w:sz w:val="28"/>
          <w:szCs w:val="28"/>
        </w:rPr>
        <w:t>қала мен елдің болашақтағы өсуіне</w:t>
      </w:r>
      <w:r w:rsidRPr="006D7968">
        <w:rPr>
          <w:rFonts w:ascii="Times New Roman" w:eastAsia="Times New Roman" w:hAnsi="Times New Roman" w:cs="Times New Roman"/>
          <w:color w:val="000000"/>
          <w:sz w:val="28"/>
          <w:szCs w:val="28"/>
          <w:lang w:val="kk-KZ"/>
        </w:rPr>
        <w:t xml:space="preserve"> қосатын</w:t>
      </w:r>
      <w:r w:rsidRPr="006D7968">
        <w:rPr>
          <w:rFonts w:ascii="Times New Roman" w:eastAsia="Times New Roman" w:hAnsi="Times New Roman" w:cs="Times New Roman"/>
          <w:color w:val="000000"/>
          <w:sz w:val="28"/>
          <w:szCs w:val="28"/>
        </w:rPr>
        <w:t xml:space="preserve"> үлес</w:t>
      </w:r>
      <w:r w:rsidRPr="006D7968">
        <w:rPr>
          <w:rFonts w:ascii="Times New Roman" w:eastAsia="Times New Roman" w:hAnsi="Times New Roman" w:cs="Times New Roman"/>
          <w:color w:val="000000"/>
          <w:sz w:val="28"/>
          <w:szCs w:val="28"/>
          <w:lang w:val="kk-KZ"/>
        </w:rPr>
        <w:t xml:space="preserve"> болып табылады</w:t>
      </w:r>
      <w:r w:rsidRPr="006D7968">
        <w:rPr>
          <w:rFonts w:ascii="Times New Roman" w:eastAsia="Times New Roman" w:hAnsi="Times New Roman" w:cs="Times New Roman"/>
          <w:color w:val="000000"/>
          <w:sz w:val="28"/>
          <w:szCs w:val="28"/>
        </w:rPr>
        <w:t>.</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Мектепке дейінгі тәрбие мен оқыту балалардың қоғамдағы өзара әрекет</w:t>
      </w:r>
      <w:r w:rsidRPr="006D7968">
        <w:rPr>
          <w:rFonts w:ascii="Times New Roman" w:eastAsia="Times New Roman" w:hAnsi="Times New Roman" w:cs="Times New Roman"/>
          <w:color w:val="000000"/>
          <w:sz w:val="28"/>
          <w:szCs w:val="28"/>
          <w:lang w:val="kk-KZ"/>
        </w:rPr>
        <w:t xml:space="preserve"> етуі</w:t>
      </w:r>
      <w:r w:rsidRPr="006D7968">
        <w:rPr>
          <w:rFonts w:ascii="Times New Roman" w:eastAsia="Times New Roman" w:hAnsi="Times New Roman" w:cs="Times New Roman"/>
          <w:color w:val="000000"/>
          <w:sz w:val="28"/>
          <w:szCs w:val="28"/>
        </w:rPr>
        <w:t xml:space="preserve"> мен бейімделуі, баланың тұлға ретінде қалыптасуы, қоршаған ортаға ізгілікпен қарау</w:t>
      </w:r>
      <w:r w:rsidRPr="006D7968">
        <w:rPr>
          <w:rFonts w:ascii="Times New Roman" w:eastAsia="Times New Roman" w:hAnsi="Times New Roman" w:cs="Times New Roman"/>
          <w:color w:val="000000"/>
          <w:sz w:val="28"/>
          <w:szCs w:val="28"/>
          <w:lang w:val="kk-KZ"/>
        </w:rPr>
        <w:t>ы</w:t>
      </w:r>
      <w:r w:rsidRPr="006D7968">
        <w:rPr>
          <w:rFonts w:ascii="Times New Roman" w:eastAsia="Times New Roman" w:hAnsi="Times New Roman" w:cs="Times New Roman"/>
          <w:color w:val="000000"/>
          <w:sz w:val="28"/>
          <w:szCs w:val="28"/>
        </w:rPr>
        <w:t xml:space="preserve"> с</w:t>
      </w:r>
      <w:r w:rsidRPr="006D7968">
        <w:rPr>
          <w:rFonts w:ascii="Times New Roman" w:eastAsia="Times New Roman" w:hAnsi="Times New Roman" w:cs="Times New Roman"/>
          <w:color w:val="000000"/>
          <w:sz w:val="28"/>
          <w:szCs w:val="28"/>
          <w:lang w:val="kk-KZ"/>
        </w:rPr>
        <w:t>екілді</w:t>
      </w:r>
      <w:r w:rsidRPr="006D7968">
        <w:rPr>
          <w:rFonts w:ascii="Times New Roman" w:eastAsia="Times New Roman" w:hAnsi="Times New Roman" w:cs="Times New Roman"/>
          <w:color w:val="000000"/>
          <w:sz w:val="28"/>
          <w:szCs w:val="28"/>
        </w:rPr>
        <w:t xml:space="preserve"> әлеуметтік дағдыларын дамытуға бағытталған.</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 xml:space="preserve">Мектепке дейінгі </w:t>
      </w:r>
      <w:r w:rsidRPr="006D7968">
        <w:rPr>
          <w:rFonts w:ascii="Times New Roman" w:eastAsia="Times New Roman" w:hAnsi="Times New Roman" w:cs="Times New Roman"/>
          <w:color w:val="000000"/>
          <w:sz w:val="28"/>
          <w:szCs w:val="28"/>
          <w:lang w:val="kk-KZ"/>
        </w:rPr>
        <w:t>оқыту</w:t>
      </w:r>
      <w:r w:rsidRPr="006D7968">
        <w:rPr>
          <w:rFonts w:ascii="Times New Roman" w:eastAsia="Times New Roman" w:hAnsi="Times New Roman" w:cs="Times New Roman"/>
          <w:color w:val="000000"/>
          <w:sz w:val="28"/>
          <w:szCs w:val="28"/>
        </w:rPr>
        <w:t xml:space="preserve"> бағдарламасын</w:t>
      </w:r>
      <w:r w:rsidRPr="006D7968">
        <w:rPr>
          <w:rFonts w:ascii="Times New Roman" w:eastAsia="Times New Roman" w:hAnsi="Times New Roman" w:cs="Times New Roman"/>
          <w:color w:val="000000"/>
          <w:sz w:val="28"/>
          <w:szCs w:val="28"/>
          <w:lang w:val="kk-KZ"/>
        </w:rPr>
        <w:t xml:space="preserve"> жаңғырту</w:t>
      </w:r>
      <w:r w:rsidRPr="006D7968">
        <w:rPr>
          <w:rFonts w:ascii="Times New Roman" w:eastAsia="Times New Roman" w:hAnsi="Times New Roman" w:cs="Times New Roman"/>
          <w:color w:val="000000"/>
          <w:sz w:val="28"/>
          <w:szCs w:val="28"/>
        </w:rPr>
        <w:t xml:space="preserve"> мектептегі </w:t>
      </w:r>
      <w:r w:rsidRPr="006D7968">
        <w:rPr>
          <w:rFonts w:ascii="Times New Roman" w:eastAsia="Times New Roman" w:hAnsi="Times New Roman" w:cs="Times New Roman"/>
          <w:color w:val="000000"/>
          <w:sz w:val="28"/>
          <w:szCs w:val="28"/>
          <w:lang w:val="kk-KZ"/>
        </w:rPr>
        <w:t>оқу үлгерімі</w:t>
      </w:r>
      <w:r w:rsidRPr="006D7968">
        <w:rPr>
          <w:rFonts w:ascii="Times New Roman" w:eastAsia="Times New Roman" w:hAnsi="Times New Roman" w:cs="Times New Roman"/>
          <w:color w:val="000000"/>
          <w:sz w:val="28"/>
          <w:szCs w:val="28"/>
        </w:rPr>
        <w:t>, жоғары білім алу</w:t>
      </w:r>
      <w:r w:rsidRPr="006D7968">
        <w:rPr>
          <w:rFonts w:ascii="Times New Roman" w:eastAsia="Times New Roman" w:hAnsi="Times New Roman" w:cs="Times New Roman"/>
          <w:color w:val="000000"/>
          <w:sz w:val="28"/>
          <w:szCs w:val="28"/>
          <w:lang w:val="kk-KZ"/>
        </w:rPr>
        <w:t>дағы</w:t>
      </w:r>
      <w:r w:rsidRPr="006D7968">
        <w:rPr>
          <w:rFonts w:ascii="Times New Roman" w:eastAsia="Times New Roman" w:hAnsi="Times New Roman" w:cs="Times New Roman"/>
          <w:color w:val="000000"/>
          <w:sz w:val="28"/>
          <w:szCs w:val="28"/>
        </w:rPr>
        <w:t xml:space="preserve"> жетістіктер, бала</w:t>
      </w:r>
      <w:r w:rsidRPr="006D7968">
        <w:rPr>
          <w:rFonts w:ascii="Times New Roman" w:eastAsia="Times New Roman" w:hAnsi="Times New Roman" w:cs="Times New Roman"/>
          <w:color w:val="000000"/>
          <w:sz w:val="28"/>
          <w:szCs w:val="28"/>
          <w:lang w:val="kk-KZ"/>
        </w:rPr>
        <w:t xml:space="preserve"> және ересек жасында</w:t>
      </w:r>
      <w:r w:rsidRPr="006D7968">
        <w:rPr>
          <w:rFonts w:ascii="Times New Roman" w:eastAsia="Times New Roman" w:hAnsi="Times New Roman" w:cs="Times New Roman"/>
          <w:color w:val="000000"/>
          <w:sz w:val="28"/>
          <w:szCs w:val="28"/>
        </w:rPr>
        <w:t xml:space="preserve"> құқық бұзушылықтар </w:t>
      </w:r>
      <w:r w:rsidRPr="006D7968">
        <w:rPr>
          <w:rFonts w:ascii="Times New Roman" w:eastAsia="Times New Roman" w:hAnsi="Times New Roman" w:cs="Times New Roman"/>
          <w:color w:val="000000"/>
          <w:sz w:val="28"/>
          <w:szCs w:val="28"/>
          <w:lang w:val="kk-KZ"/>
        </w:rPr>
        <w:t xml:space="preserve">саны </w:t>
      </w:r>
      <w:r w:rsidRPr="006D7968">
        <w:rPr>
          <w:rFonts w:ascii="Times New Roman" w:eastAsia="Times New Roman" w:hAnsi="Times New Roman" w:cs="Times New Roman"/>
          <w:color w:val="000000"/>
          <w:sz w:val="28"/>
          <w:szCs w:val="28"/>
        </w:rPr>
        <w:t>мен қылмыс</w:t>
      </w:r>
      <w:r w:rsidRPr="006D7968">
        <w:rPr>
          <w:rFonts w:ascii="Times New Roman" w:eastAsia="Times New Roman" w:hAnsi="Times New Roman" w:cs="Times New Roman"/>
          <w:color w:val="000000"/>
          <w:sz w:val="28"/>
          <w:szCs w:val="28"/>
          <w:lang w:val="kk-KZ"/>
        </w:rPr>
        <w:t xml:space="preserve"> деңгейінің т</w:t>
      </w:r>
      <w:r w:rsidRPr="006D7968">
        <w:rPr>
          <w:rFonts w:ascii="Times New Roman" w:eastAsia="Times New Roman" w:hAnsi="Times New Roman" w:cs="Times New Roman"/>
          <w:color w:val="000000"/>
          <w:sz w:val="28"/>
          <w:szCs w:val="28"/>
        </w:rPr>
        <w:t xml:space="preserve">өмендеуі сияқты ұзақ мерзімді </w:t>
      </w:r>
      <w:r w:rsidRPr="006D7968">
        <w:rPr>
          <w:rFonts w:ascii="Times New Roman" w:eastAsia="Times New Roman" w:hAnsi="Times New Roman" w:cs="Times New Roman"/>
          <w:color w:val="000000"/>
          <w:sz w:val="28"/>
          <w:szCs w:val="28"/>
          <w:lang w:val="kk-KZ"/>
        </w:rPr>
        <w:t>тиімділіктерге</w:t>
      </w:r>
      <w:r w:rsidRPr="006D7968">
        <w:rPr>
          <w:rFonts w:ascii="Times New Roman" w:eastAsia="Times New Roman" w:hAnsi="Times New Roman" w:cs="Times New Roman"/>
          <w:color w:val="000000"/>
          <w:sz w:val="28"/>
          <w:szCs w:val="28"/>
        </w:rPr>
        <w:t xml:space="preserve"> ие болады. Балалар</w:t>
      </w:r>
      <w:r w:rsidRPr="006D7968">
        <w:rPr>
          <w:rFonts w:ascii="Times New Roman" w:eastAsia="Times New Roman" w:hAnsi="Times New Roman" w:cs="Times New Roman"/>
          <w:color w:val="000000"/>
          <w:sz w:val="28"/>
          <w:szCs w:val="28"/>
          <w:lang w:val="kk-KZ"/>
        </w:rPr>
        <w:t>ды күту жөніндегі</w:t>
      </w:r>
      <w:r w:rsidRPr="006D7968">
        <w:rPr>
          <w:rFonts w:ascii="Times New Roman" w:eastAsia="Times New Roman" w:hAnsi="Times New Roman" w:cs="Times New Roman"/>
          <w:color w:val="000000"/>
          <w:sz w:val="28"/>
          <w:szCs w:val="28"/>
        </w:rPr>
        <w:t xml:space="preserve"> тұрақты, қолжетімді </w:t>
      </w:r>
      <w:r w:rsidRPr="006D7968">
        <w:rPr>
          <w:rFonts w:ascii="Times New Roman" w:eastAsia="Times New Roman" w:hAnsi="Times New Roman" w:cs="Times New Roman"/>
          <w:color w:val="000000"/>
          <w:sz w:val="28"/>
          <w:szCs w:val="28"/>
          <w:lang w:val="kk-KZ"/>
        </w:rPr>
        <w:t>әрі</w:t>
      </w:r>
      <w:r w:rsidRPr="006D7968">
        <w:rPr>
          <w:rFonts w:ascii="Times New Roman" w:eastAsia="Times New Roman" w:hAnsi="Times New Roman" w:cs="Times New Roman"/>
          <w:color w:val="000000"/>
          <w:sz w:val="28"/>
          <w:szCs w:val="28"/>
        </w:rPr>
        <w:t xml:space="preserve"> </w:t>
      </w:r>
      <w:r w:rsidRPr="006D7968">
        <w:rPr>
          <w:rFonts w:ascii="Times New Roman" w:eastAsia="Times New Roman" w:hAnsi="Times New Roman" w:cs="Times New Roman"/>
          <w:color w:val="000000"/>
          <w:sz w:val="28"/>
          <w:szCs w:val="28"/>
          <w:lang w:val="kk-KZ"/>
        </w:rPr>
        <w:t xml:space="preserve">жоғары </w:t>
      </w:r>
      <w:r w:rsidRPr="006D7968">
        <w:rPr>
          <w:rFonts w:ascii="Times New Roman" w:eastAsia="Times New Roman" w:hAnsi="Times New Roman" w:cs="Times New Roman"/>
          <w:color w:val="000000"/>
          <w:sz w:val="28"/>
          <w:szCs w:val="28"/>
        </w:rPr>
        <w:t xml:space="preserve">сапалы жүйе ата-аналарға қосымша жұмыс </w:t>
      </w:r>
      <w:r w:rsidRPr="006D7968">
        <w:rPr>
          <w:rFonts w:ascii="Times New Roman" w:eastAsia="Times New Roman" w:hAnsi="Times New Roman" w:cs="Times New Roman"/>
          <w:color w:val="000000"/>
          <w:sz w:val="28"/>
          <w:szCs w:val="28"/>
          <w:lang w:val="kk-KZ"/>
        </w:rPr>
        <w:t xml:space="preserve">сағаттары, жұмысты өткізген күндерін қысқарту немесе білім алу арқылы еңбек өнімділігін жақсартуға </w:t>
      </w:r>
      <w:r w:rsidRPr="006D7968">
        <w:rPr>
          <w:rFonts w:ascii="Times New Roman" w:eastAsia="Times New Roman" w:hAnsi="Times New Roman" w:cs="Times New Roman"/>
          <w:color w:val="000000"/>
          <w:sz w:val="28"/>
          <w:szCs w:val="28"/>
        </w:rPr>
        <w:t>мүмкіндік береді.</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lang w:val="kk-KZ"/>
        </w:rPr>
        <w:lastRenderedPageBreak/>
        <w:t>Сапалы мектепке дейінгі білім беру барлығы үшін қолжетімді және халықтың әлеуметтік әлсіз жіктері үшін тегін болады</w:t>
      </w:r>
      <w:r w:rsidRPr="006D7968">
        <w:rPr>
          <w:rFonts w:ascii="Times New Roman" w:eastAsia="Times New Roman" w:hAnsi="Times New Roman" w:cs="Times New Roman"/>
          <w:color w:val="000000"/>
          <w:sz w:val="28"/>
          <w:szCs w:val="28"/>
        </w:rPr>
        <w:t xml:space="preserve">. </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6D7968">
        <w:rPr>
          <w:rFonts w:ascii="Times New Roman" w:eastAsia="Times New Roman" w:hAnsi="Times New Roman" w:cs="Times New Roman"/>
          <w:color w:val="000000"/>
          <w:sz w:val="28"/>
          <w:szCs w:val="28"/>
        </w:rPr>
        <w:t>Қаланың барлық мектепке дейінгі білім ұйымдары үштілді оқытуды қазақ, орыс және ағылшын тілдерінде енгізеді.</w:t>
      </w: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p>
    <w:p w:rsidR="00E33CBE" w:rsidRPr="006D7968" w:rsidRDefault="00E33CBE" w:rsidP="00E33CBE">
      <w:pPr>
        <w:tabs>
          <w:tab w:val="left" w:pos="993"/>
          <w:tab w:val="left" w:pos="1134"/>
        </w:tabs>
        <w:spacing w:after="0" w:line="240" w:lineRule="auto"/>
        <w:ind w:firstLine="709"/>
        <w:jc w:val="both"/>
        <w:rPr>
          <w:rFonts w:ascii="Times New Roman" w:eastAsia="Times New Roman" w:hAnsi="Times New Roman" w:cs="Times New Roman"/>
          <w:b/>
          <w:color w:val="000000"/>
          <w:sz w:val="28"/>
          <w:szCs w:val="28"/>
        </w:rPr>
      </w:pPr>
      <w:r w:rsidRPr="006D7968">
        <w:rPr>
          <w:rFonts w:ascii="Times New Roman" w:eastAsia="Times New Roman" w:hAnsi="Times New Roman" w:cs="Times New Roman"/>
          <w:b/>
          <w:color w:val="000000"/>
          <w:sz w:val="28"/>
          <w:szCs w:val="28"/>
          <w:lang w:val="kk-KZ"/>
        </w:rPr>
        <w:t>Орта білім</w:t>
      </w:r>
    </w:p>
    <w:p w:rsidR="00E33CBE" w:rsidRPr="006D7968" w:rsidRDefault="00E33CBE" w:rsidP="00E33CBE">
      <w:pPr>
        <w:tabs>
          <w:tab w:val="left" w:pos="426"/>
          <w:tab w:val="left" w:pos="1276"/>
        </w:tabs>
        <w:spacing w:after="0" w:line="240" w:lineRule="auto"/>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rPr>
        <w:tab/>
      </w:r>
      <w:r w:rsidRPr="006D7968">
        <w:rPr>
          <w:rFonts w:ascii="Times New Roman" w:eastAsia="Times New Roman" w:hAnsi="Times New Roman" w:cs="Times New Roman"/>
          <w:color w:val="000000"/>
          <w:sz w:val="28"/>
          <w:szCs w:val="28"/>
          <w:lang w:val="kk-KZ"/>
        </w:rPr>
        <w:t xml:space="preserve">    Орта білім әрбір оқушыны бүкіл өмір бойы білімін, ептілігін және дағдыларын жетілдіруге ынталандыратын ортаны қалыптастыруға бағытталады.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Балалардың психологиялық денсаулығы мен тұрақтылығына ерекше назар аударылады. Оқушылардың, әсіресе жасөспірімдердің психологиялық жай-күйіне тұрақты мониторинг жасау практикасы, күйзелісті жеңу және одан кейін қалпына келу дағдыларына үйрету практикасы енгізіледі.</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Сыныптарда және мектеп үй-жайларында ақпараттық технологиялар енгізілетін болады, бұл оқыту форматын жетілдіруге мүмкіндік береді. Ол үшін уақытты тиімді пайдалана отыра, оқу процесінің сапасын арттыратын мультимедиялық сыныптар құрылады. Мұнымен бірге, бұл әр түрлі мектептердегі педагогтарға тәжірибемен және оқыту әдістемелерімен алмасуға, қашықтықтан талқылауды жүргізуге мүмкіндік береді.</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val="kk-KZ"/>
        </w:rPr>
      </w:pPr>
      <w:r w:rsidRPr="006D7968">
        <w:rPr>
          <w:rFonts w:ascii="Times New Roman" w:eastAsia="Times New Roman" w:hAnsi="Times New Roman" w:cs="Times New Roman"/>
          <w:color w:val="000000"/>
          <w:sz w:val="28"/>
          <w:szCs w:val="28"/>
          <w:shd w:val="clear" w:color="auto" w:fill="FFFFFF"/>
          <w:lang w:val="kk-KZ"/>
        </w:rPr>
        <w:t xml:space="preserve">Қала мектептерінде практикалық білім алуға негізделген ғылыми-техникалық және инженерлік-математикалық білімге ерекше көңіл бөлінеді. Сонымен, мектептер аумағы зертханалармен, практикалық кабинеттермен жабдықталады, бұл оқу процесін заманауи оқыту әдістеріне сәйкес ұйымдастыруға мүмкіндік береді. Мысалдардың бірі ретінде мектеп шатыры бола алады, ол оқушыларға тамақтану ғылымын немесе бау-бақша шаруашылығын зерделеу кезінде жемістер мен көкөністер өсіруге мүмкіндік береді. </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val="kk-KZ"/>
        </w:rPr>
      </w:pPr>
      <w:r w:rsidRPr="006D7968">
        <w:rPr>
          <w:rFonts w:ascii="Times New Roman" w:eastAsia="Times New Roman" w:hAnsi="Times New Roman" w:cs="Times New Roman"/>
          <w:color w:val="000000"/>
          <w:sz w:val="28"/>
          <w:szCs w:val="28"/>
          <w:shd w:val="clear" w:color="auto" w:fill="FFFFFF"/>
          <w:lang w:val="kk-KZ"/>
        </w:rPr>
        <w:t>Оқыту сапасын теңестіру үшін оқытушы құрамы қажет болған жағдайда мектептер арасында қайта бөлу арқылы барлық мектептердегі білім беру сапасының деңгейін біріздендіру бойынша шаралар қабылданады. Осы жайт жаңа мектептерді салу кезінде қадамдық қолжетімділік қағидатын іске асырумен қатар, ата-аналардың «беделді мектептер» үшін жарысуының теріс тәжірибесін біржола тоқтатады.</w:t>
      </w:r>
    </w:p>
    <w:p w:rsidR="00E33CBE" w:rsidRPr="006D7968" w:rsidRDefault="00E33CBE" w:rsidP="00E33CBE">
      <w:pPr>
        <w:tabs>
          <w:tab w:val="left" w:pos="426"/>
          <w:tab w:val="left" w:pos="1276"/>
        </w:tabs>
        <w:spacing w:after="0" w:line="240" w:lineRule="auto"/>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ab/>
        <w:t xml:space="preserve">    Бұдан басқа, цифрлық технологияларды, экологияны, туризмді және басқа пәндерді зерделеу бойынша мектептен тыс сабақтар жүргізіледі.</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Сапалы педагогикалық құрам, заманауи оқу бағдарламалары, дамыған инфрақұрылым және сандық технологияларды кеңінен қолдану қала мектептерінің түлектеріне еліміздің және әлемнің жетекші жоғары оқу орындарына түсуге жағдай жасайды. Мектептің әрбір түлегі кем дегенде бір шетел тілін жетік меңгеретін болады.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u w:val="single"/>
          <w:lang w:val="kk-KZ"/>
        </w:rPr>
      </w:pPr>
      <w:r w:rsidRPr="006D7968">
        <w:rPr>
          <w:rFonts w:ascii="Times New Roman" w:eastAsia="Times New Roman" w:hAnsi="Times New Roman" w:cs="Times New Roman"/>
          <w:b/>
          <w:color w:val="000000"/>
          <w:sz w:val="28"/>
          <w:szCs w:val="28"/>
          <w:lang w:val="kk-KZ"/>
        </w:rPr>
        <w:t>Техникалық және кәсіптік білім</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Техникалық және кәсіптік білім (ТжКБ) халықаралық талаптарды және қажетті цифрлық дағдыларды ескере отырып жаңғыртылады.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Жұмысшыларды өндірістен үзбей қайта оқыту мен біліктілігін арттыру бойынша курстар қолжетімді болады.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rPr>
        <w:t xml:space="preserve">ТжКБ негізгі </w:t>
      </w:r>
      <w:r w:rsidRPr="006D7968">
        <w:rPr>
          <w:rFonts w:ascii="Times New Roman" w:eastAsia="Times New Roman" w:hAnsi="Times New Roman" w:cs="Times New Roman"/>
          <w:color w:val="000000"/>
          <w:sz w:val="28"/>
          <w:szCs w:val="28"/>
          <w:lang w:val="kk-KZ"/>
        </w:rPr>
        <w:t>нысаналы тобы жастар болып табылады. ТжКБ жастарды еңбек нарығына шығуға, табысты әрі сенімді орналасуға дайындауды жалғастырады. Сонымен бірге, ТжКБ барлық деңгейде ересек тұрғындардың біліктілігін арттыру және қайта даярлау үшін өсіп жатқан талаптарға жауап береді және олардың еңбек нарығында қалуына жағдай жасайды.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b/>
          <w:color w:val="000000"/>
          <w:sz w:val="28"/>
          <w:szCs w:val="28"/>
          <w:lang w:val="kk-KZ"/>
        </w:rPr>
      </w:pP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Жоғары және жоғары оқу орнынан кейінгі білім</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Цифрландыру, автоматтандыру, робототехника немесе жасанды интеллект және тұтынушылық сұраныстың өсуі сияқты технологиялық жетістіктермен туындаған құрылымдық өзгерістер жұмыс орындарын құру, өзгерту және тіпті жоғалту процестерін тездетті.</w:t>
      </w:r>
    </w:p>
    <w:p w:rsidR="00E33CBE" w:rsidRPr="006D7968" w:rsidRDefault="00E33CBE" w:rsidP="00E33CBE">
      <w:pPr>
        <w:tabs>
          <w:tab w:val="right" w:pos="9354"/>
        </w:tabs>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Қаланың әлеуметтік, мәдени, саяси, ғылыми және физикалық ортасымен тұрақты өзара әрекет ете отыра, жоғары оқу орындары технологияларды, бизнес инновацияларды беру және дағдыларды қалыптастыру тізбегіндегі буын болып табылады.</w:t>
      </w:r>
    </w:p>
    <w:p w:rsidR="00E33CBE" w:rsidRPr="006D7968" w:rsidRDefault="00E33CBE" w:rsidP="00E33CBE">
      <w:pPr>
        <w:tabs>
          <w:tab w:val="right" w:pos="9354"/>
        </w:tabs>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Осыған байланысты, Көкшетау қаласының жоғары білім беру жүйесінде қажетті «ХХІ ғасыр дағдыларын» дамытуға басты назар аударылады: сын тұрғысынан ойлау, зерттеу дағдылары мен әдістері, топта жұмыс істей білу, шығармашылық, өзгерістерге тез бейімделу, тіл табысу және т.б.</w:t>
      </w:r>
    </w:p>
    <w:p w:rsidR="00E33CBE" w:rsidRPr="006D7968" w:rsidRDefault="00E33CBE" w:rsidP="00E33CBE">
      <w:pPr>
        <w:tabs>
          <w:tab w:val="right" w:pos="9354"/>
        </w:tabs>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Индустриядағы өзгерістерге және жұмыс күшіне деген өзгеріп отыратын талаптарға жауап беретін біліктілікті бірлесіп қалыптастыру үшін Көкшетау университеттерінің әріптестермен жұмысы реттеледі. Университеттер кез-келген жерде және кез келген уақытта икемді оқуға қолжетімділікті ұсынады. Студенттер оқытудың әртүрлі әдістерін қолдана отырып, форматтар арасында оңай ауыса алады: кампуста, толық қашықтықтан немесе аралас, бұл оларға оқуды жұмыспен немесе басқа қызмет түрлерімен қоса атқаруға мүмкіндік береді.</w:t>
      </w:r>
    </w:p>
    <w:p w:rsidR="00E33CBE" w:rsidRPr="006D7968" w:rsidRDefault="00E33CBE" w:rsidP="00E33CBE">
      <w:pPr>
        <w:tabs>
          <w:tab w:val="left" w:pos="426"/>
          <w:tab w:val="left" w:pos="1276"/>
        </w:tabs>
        <w:spacing w:after="0" w:line="240" w:lineRule="auto"/>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ab/>
        <w:t xml:space="preserve">    Барлық мамандықтар бойынша білім ағылшын тілінде қолжетімді болады. Қаланың жоғары оқу орындарының түлектері ұлттық және халықаралық деңгейде бәсекеге қабілетті болады және жұмысқа орналасуда қиындықтар көрмейді.</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Ш.Уәлиханов атындағы Көкшетау Мемлекеттік Университеті өңірдегі  қызметі технологиялар трансферті мен инновацияларды іске асыруға бағытталған, жетекші жоғары оқу орнына айналады. </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Білім беру сапасының стандарттарын арттыру және тартымды жағдайлар туғызу арқылы университет бейіні бойынша ұқсас ТМД жоғары оқу оқу орындарына көшіп-қонатын Солтүстік Қазақстанның ғана емес, сонымен бірге Ресей Федерациясының жақын маңдағы аймақтарының, сондай-ақ азия өңірінің дамып жатқан елдерінің талапкерлерін тарту есебінен студенттер санын едәуір өсіреді.</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Бұл өз кезегінде ЖОО-ға демографиялық ахуалды жақсарта отыра, соның ішінде еңбекке қабілетті халықтың кетуін азайта отыра, қаланың әлеуметтік-экономикалық, демографиялық аспектілерінде жоғары оқу орнына ерекше рөл атқаруға, сондай-ақ жалпы қала экономикасына оң және жүйелі әсер етуге мүмкіндік береді.</w:t>
      </w:r>
    </w:p>
    <w:p w:rsidR="00E33CBE" w:rsidRPr="006D7968" w:rsidRDefault="00E33CBE" w:rsidP="00E33CBE">
      <w:pPr>
        <w:tabs>
          <w:tab w:val="left" w:pos="426"/>
          <w:tab w:val="left" w:pos="1276"/>
        </w:tabs>
        <w:spacing w:after="0" w:line="240" w:lineRule="auto"/>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ab/>
        <w:t xml:space="preserve">    Осыған байланысты білім беру қызметтерінің экспортын дамыту, шетелдік студенттерді тарту және олардың әлеуметтік бейімделуі бойынша шаралар іске асырылатын болады.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Сонымен қатар, жоғары білім беру жүйесінде үздік педагогикалық  кадрларды тарту және қалыптастыру үшін жағдайлар жасалады.</w:t>
      </w:r>
    </w:p>
    <w:p w:rsidR="00E33CBE" w:rsidRPr="006D7968" w:rsidRDefault="00E33CBE" w:rsidP="00E33CBE">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8"/>
          <w:u w:val="single"/>
          <w:lang w:val="kk-KZ"/>
        </w:rPr>
      </w:pPr>
    </w:p>
    <w:p w:rsidR="00E33CBE" w:rsidRPr="006D7968" w:rsidRDefault="00E33CBE" w:rsidP="00E33CBE">
      <w:pPr>
        <w:keepNext/>
        <w:keepLines/>
        <w:numPr>
          <w:ilvl w:val="0"/>
          <w:numId w:val="50"/>
        </w:numPr>
        <w:spacing w:after="0" w:line="240" w:lineRule="auto"/>
        <w:outlineLvl w:val="1"/>
        <w:rPr>
          <w:rFonts w:ascii="Times New Roman" w:eastAsia="SimSun" w:hAnsi="Times New Roman" w:cs="Times New Roman"/>
          <w:b/>
          <w:bCs/>
          <w:color w:val="4F81BD"/>
          <w:sz w:val="28"/>
          <w:szCs w:val="28"/>
          <w:lang w:val="kk-KZ"/>
        </w:rPr>
      </w:pPr>
      <w:bookmarkStart w:id="9" w:name="_Toc19732275"/>
      <w:r w:rsidRPr="006D7968">
        <w:rPr>
          <w:rFonts w:ascii="Times New Roman" w:eastAsia="SimSun" w:hAnsi="Times New Roman" w:cs="Times New Roman"/>
          <w:b/>
          <w:bCs/>
          <w:color w:val="4F81BD"/>
          <w:sz w:val="28"/>
          <w:szCs w:val="28"/>
          <w:lang w:val="kk-KZ"/>
        </w:rPr>
        <w:t xml:space="preserve">Денсаулық </w:t>
      </w:r>
      <w:bookmarkEnd w:id="9"/>
    </w:p>
    <w:p w:rsidR="00E33CBE" w:rsidRPr="006D7968" w:rsidRDefault="00E33CBE" w:rsidP="00E33CBE">
      <w:pPr>
        <w:spacing w:after="0" w:line="240" w:lineRule="auto"/>
        <w:rPr>
          <w:rFonts w:ascii="Times New Roman" w:eastAsia="Times New Roman" w:hAnsi="Times New Roman" w:cs="Times New Roman"/>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Қала тұрғындарының денсаулығы оның әлеуметтік-экономикалық даму деңгейін көрсететін шешуші көрсеткіштердің бірі болып табылады. Экологиялық жағдайдың бұзылуы, психологиялық күйзелістің жоғары деңгейі, жүріс-тұрысы аз өмір салты, дұрыс тамақтанбау, жаман әдеттер сияқты қалыптасқан факторлар халықтың физикалық және психологиялық денсаулығына жаңа қауіп төндіреді.</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Ұлт денсаулығы көп жағдайда өмір салтына, нақтырақ айтқанда тамақтануға, физикалық белсенділікке, мінез-құлқына және жаман әдеттердің болуына байланысты. Мұндай жағдайда халықтың салауатты өмір салтын қамтамасыз ету қала саясатының ең маңызды басымдықтарының бірі болады.</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Сонымен, Көкшетау тұрғындарын сапалы және қолжетімді медициналық қызмет көрсетумен қамтамасыз ету үшін заманауи және тиімді денсаулық сақтау жүйесі қалыптасатын болады.</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Бұл саладағы басым бағыт салауатты өмір салтына ынталандыру болады, аурулардың алдын алуға және созылмалы және онкологиялық ауруларды басқаруды жетілдіруге баса назар аударылады.</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Денсаулық сақтау жүйесінің тиімділігі цифрлық технологияларды енгізу, дербес медициналық қызметтерді көрсету кезінде компьютерлік қосымшаларды қолдану арқылы арта түседі. Бұдан басқа, уақтылы медициналық көмекті қамтамасыз ету үшін қадамдық қолжетімділік қағидаты бойынша АМСК пунк</w:t>
      </w:r>
      <w:r w:rsidR="00507000" w:rsidRPr="006D7968">
        <w:rPr>
          <w:rFonts w:ascii="Times New Roman" w:eastAsia="-webkit-standard" w:hAnsi="Times New Roman" w:cs="Times New Roman"/>
          <w:color w:val="000000"/>
          <w:sz w:val="28"/>
          <w:szCs w:val="28"/>
          <w:lang w:val="kk-KZ"/>
        </w:rPr>
        <w:t>т</w:t>
      </w:r>
      <w:r w:rsidRPr="006D7968">
        <w:rPr>
          <w:rFonts w:ascii="Times New Roman" w:eastAsia="-webkit-standard" w:hAnsi="Times New Roman" w:cs="Times New Roman"/>
          <w:color w:val="000000"/>
          <w:sz w:val="28"/>
          <w:szCs w:val="28"/>
          <w:lang w:val="kk-KZ"/>
        </w:rPr>
        <w:t>ілері енгізіледі.</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Қаланың денсаулық сақтау жүйесі жедел жәрдем стандарттарына сәйкес келу мақсатында әлемдік стандарттарға сәйкес келетін, ең жаңа құрал-жабдықпен жабдықталған және жоғары дәрежелі мамандармен жиынтықталған және қаланың әрі облыстың жақын маңдағы аудандарының тұрғындарына қызмет көрсететін, жедел жәрдем ауруханасы салынады. Мұнымен бірге, жедел жәрдем автопаркі соның ішінде заманауи толық реанимобильдерді алумен сапалық және сандық жағынан жаңартылды.</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 xml:space="preserve">Сонымен қатар, денсаулық сақтау кадрларын уәждеу мен ынталандыру, осы қызмет бағытын тастап кеткен мамандарды қайтару бойынша шаралар </w:t>
      </w:r>
      <w:r w:rsidRPr="006D7968">
        <w:rPr>
          <w:rFonts w:ascii="Times New Roman" w:eastAsia="-webkit-standard" w:hAnsi="Times New Roman" w:cs="Times New Roman"/>
          <w:color w:val="000000"/>
          <w:sz w:val="28"/>
          <w:szCs w:val="28"/>
          <w:lang w:val="kk-KZ"/>
        </w:rPr>
        <w:lastRenderedPageBreak/>
        <w:t>әзірленеді, бұл медициналық кадрлардың жетіспеушілігіне байланысты мәселелерді шешуге мүмкіндік береді.</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r w:rsidRPr="006D7968">
        <w:rPr>
          <w:rFonts w:ascii="Times New Roman" w:eastAsia="-webkit-standard" w:hAnsi="Times New Roman" w:cs="Times New Roman"/>
          <w:color w:val="000000"/>
          <w:sz w:val="28"/>
          <w:szCs w:val="28"/>
          <w:lang w:val="kk-KZ"/>
        </w:rPr>
        <w:t>Дәрігерлердің біліктілігін тұрақты арттыру қамтамасыз етіледі, бұл пациенттерді емдеуде заманауи халықаралық құралдарды қолдануға мүмкіндік береді. Жас мамандарды қолдау тұрғын үй мен көтерме ақыларын, сонымен қатар жоғары оқу орнындағы стипендиялық бағдарламаларды ұсыну арқылы жалғасатын болады.</w:t>
      </w:r>
    </w:p>
    <w:p w:rsidR="00E33CBE" w:rsidRPr="006D7968" w:rsidRDefault="00E33CBE" w:rsidP="00E33CBE">
      <w:pPr>
        <w:tabs>
          <w:tab w:val="left" w:pos="426"/>
          <w:tab w:val="left" w:pos="1276"/>
        </w:tabs>
        <w:spacing w:after="0" w:line="240" w:lineRule="auto"/>
        <w:ind w:firstLine="709"/>
        <w:jc w:val="both"/>
        <w:rPr>
          <w:rFonts w:ascii="Times New Roman" w:eastAsia="-webkit-standard" w:hAnsi="Times New Roman" w:cs="Times New Roman"/>
          <w:color w:val="000000"/>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Салауатты өмір салты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Қаланың денсаулық сақтау жүйесінің басым бағыты тұрғындарды белсенді өмір салтының пайдасы туралы ақпараттандыру, спорттық белсенділікті денсаулықты сақтаудың шешуші элементі ретінде қарастыру, қала тұрғындарын спортпен айналысуға тарту, спортпен айналысу үшін кедергілерді жою болады.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Әр адамның денсаулығы үшін жеке жауапкершілік идеясы кеңінен таралады, өйткені салауатты әдеттер отбасында, мектепте, жұмыс орнында қалыптасады. Дұрыс тамақтану, спортпен шұғылдану және жаман әдеттерден бас тарту үшін жағдайдар жасау қалалықтардың өмір сүру ұзақтығын арттыруға және ауруларды емдеумен байланысты шығындарды азайтуға, сонымен бірге денсаулықты дамытудың басқа бағыттарын, оның ішінде ауруды алдын-алуды қоса алғанда, белгілеуге мүмкіндік береді.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Салауатты өмір салтының идеясын кең тарату аясында дене шынықтыру-сауықтыру кешендеріне және бұқаралық спорттық іс-шараларды жүргізуге  қол жетімділік қамтамасыз етіледі.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Азаматтардың әл-ауқатының құрамдас бөлігі ретінде менталдық денсаулықты қолдау қаланың барлық медициналық мекемелерінде қамтамасыз етіледі.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Аурулардың алдын алу</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Ауруларды емдеу кезінде медициналық қызметтердің көрсетілетін сапасымен қатар аурудың алдын алуға баса назар аудару тұрғындардың денсаулық жағдайын жақсартуға мүмкіндік береді.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Денсаулық сақтау жүйесін жетілдіруде жастардың репродуктивті денсаулығын сақтау және нығайту ерекше орын алады.</w:t>
      </w:r>
    </w:p>
    <w:p w:rsidR="00E33CBE" w:rsidRPr="006D7968" w:rsidRDefault="00507000"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Цифрландырылған уақ</w:t>
      </w:r>
      <w:r w:rsidR="00E33CBE" w:rsidRPr="006D7968">
        <w:rPr>
          <w:rFonts w:ascii="Times New Roman" w:eastAsia="Times New Roman" w:hAnsi="Times New Roman" w:cs="Times New Roman"/>
          <w:color w:val="000000"/>
          <w:sz w:val="28"/>
          <w:szCs w:val="28"/>
          <w:lang w:val="kk-KZ" w:eastAsia="de-DE"/>
        </w:rPr>
        <w:t>тылы және тиісті скринингті жүргізу арқасы</w:t>
      </w:r>
      <w:r w:rsidRPr="006D7968">
        <w:rPr>
          <w:rFonts w:ascii="Times New Roman" w:eastAsia="Times New Roman" w:hAnsi="Times New Roman" w:cs="Times New Roman"/>
          <w:color w:val="000000"/>
          <w:sz w:val="28"/>
          <w:szCs w:val="28"/>
          <w:lang w:val="kk-KZ" w:eastAsia="de-DE"/>
        </w:rPr>
        <w:t>нда, ерте сатыда созылмалы және</w:t>
      </w:r>
      <w:r w:rsidR="00E33CBE" w:rsidRPr="006D7968">
        <w:rPr>
          <w:rFonts w:ascii="Times New Roman" w:eastAsia="Times New Roman" w:hAnsi="Times New Roman" w:cs="Times New Roman"/>
          <w:color w:val="000000"/>
          <w:sz w:val="28"/>
          <w:szCs w:val="28"/>
          <w:lang w:val="kk-KZ" w:eastAsia="de-DE"/>
        </w:rPr>
        <w:t>/немесе күрделі ауру қаупі бар пациенттер санының қысқаруы қамтамасыз етіледі. Ұялы қосымшалардың көмегімен пациенттердің өзін-өзі тексеру жүйесі енгізіледі.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Деректердің үлкен ауқымын қолданатын жасанды интеллект қосымшалары дәрігерлерге медициналық кескіндердің беталысын табу мен анықтау кезінде және пациенттер үшін қауіп-қатерді кешенді бағалауды жүргізу кезінде көмегін тигізеді.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Медициналық көмектің «қадамдық қолжетімділігін» қамтамасыз ету үшін алғашқы медициналық-санитариялық көмек желісі кеңейтілетін болады. </w:t>
      </w:r>
      <w:r w:rsidRPr="006D7968">
        <w:rPr>
          <w:rFonts w:ascii="Times New Roman" w:eastAsia="Times New Roman" w:hAnsi="Times New Roman" w:cs="Times New Roman"/>
          <w:color w:val="000000"/>
          <w:sz w:val="28"/>
          <w:szCs w:val="28"/>
          <w:lang w:val="kk-KZ"/>
        </w:rPr>
        <w:lastRenderedPageBreak/>
        <w:t>АМСК көрсету жүйесінде МЖӘ мен жеке медицинаның дамуын ынталандыру үшін шаралар кешені әзірленеді.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 xml:space="preserve">Созылмалы және онкологиялық ауруларды басқару </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 xml:space="preserve">Созылмалы аурулардың, оның ішінде онкологиялық аурулардың өсуі денсаулық сақтаудың қазіргі заманғы </w:t>
      </w:r>
      <w:r w:rsidR="008D6B71" w:rsidRPr="006D7968">
        <w:rPr>
          <w:rFonts w:ascii="Times New Roman" w:eastAsia="Times New Roman" w:hAnsi="Times New Roman" w:cs="Times New Roman"/>
          <w:color w:val="000000"/>
          <w:sz w:val="28"/>
          <w:szCs w:val="28"/>
          <w:lang w:val="kk-KZ" w:eastAsia="de-DE"/>
        </w:rPr>
        <w:t>кедергісіне</w:t>
      </w:r>
      <w:r w:rsidRPr="006D7968">
        <w:rPr>
          <w:rFonts w:ascii="Times New Roman" w:eastAsia="Times New Roman" w:hAnsi="Times New Roman" w:cs="Times New Roman"/>
          <w:color w:val="000000"/>
          <w:sz w:val="28"/>
          <w:szCs w:val="28"/>
          <w:lang w:val="kk-KZ" w:eastAsia="de-DE"/>
        </w:rPr>
        <w:t xml:space="preserve"> айналды. Жыл сайын созылмалы аурулардан ондаған миллион адамдар қайтыс болады, бұл әлемдегі барлық өлім жағдайларының үштен екісін құрайды.</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Осыған байланысты созылмалы аурудың даму қаупінің факторларын қысқарту бойынша мақсатты жұмыс жүргізілетін болады.</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eastAsia="de-DE"/>
        </w:rPr>
      </w:pPr>
      <w:r w:rsidRPr="006D7968">
        <w:rPr>
          <w:rFonts w:ascii="Times New Roman" w:eastAsia="Times New Roman" w:hAnsi="Times New Roman" w:cs="Times New Roman"/>
          <w:color w:val="000000"/>
          <w:sz w:val="28"/>
          <w:szCs w:val="28"/>
          <w:lang w:val="kk-KZ" w:eastAsia="de-DE"/>
        </w:rPr>
        <w:t>Онкологиялық аурулардан болған өлім ерте диагностиканы қамтамасыз ету және тиімді емдеуді тағайындау арқылы азаяды. Қатерлі ісік ауруын уақтылы анықтау үшін скринингтік бағдарламаны іске асыру бойынша жұмыс күшейтіледі.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Созылмалы және онкологиялық ауруларды басқаруды жетілдіру үшін деректер мен процестерді толық автоматтандыру енгізілетін болады. Денсаулық сақтау саласы әркімнің қажеттілігіне, бюджетіне және кестесіне сәйкес ыңғайлы және қолжетімді болады.</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Сандық медициналық картадағы ақпаратқа қол жеткізудің арқасында қаланың әрбір тұрғынының денсаулық жағдайын қашықтықтан бақылау және ұялы сандық қосымшаларды пайдалана отырып созылмалы аурулары бар пациенттерге мониторинг жасау мүмкін болды.</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Онлайн жаңартылатын және аналитиканы дамытатын орталық деректер қоры құрылады, бұл медициналық мекемелерге келіп түскен пациенттер санын болжауға және тиісті шараларды қабылдауға дайындалуға мүмкіндік береді.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Телемедицина практикасының кеңінен енгізілуі дәрігерлерге ұялы құрылғылардағы бейне-конференц-байланыс арқылы пациенттерге кеңес беруге, е-тағайындауларды жазып беруге және оларды пациентке жақын  жақын дәріханаға жіберуге мүмкіндік береді. Бұл дәрігерге бара алмайтын қала тұрғындарына медициналық қызметтерге барлығымен тең дәрежеде қол жеткізуге мүмкіндік береді.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Пациенттің жағдайына мониторинг жүргізу үшін портативті құрылғыларды қолдану өмірлік маңызды көрсеткіштерді бақылауға және қажет болған жағдайда емдеуші дәрігерге ескертіп, пациенттерге өз үйінде қолайлы жағдайда қалпына келуге мүмкіндік береді.</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«Болашақ» орталық жүйке жүйесі зақымдалған балаларды қалпына келтіріп емдеу ауруханасы төсек қорының кеңеюі, стационар алмастырушы технологиялардың дамуы, эксклюзивті тәжірибесі мен емдеу әдістемелері бар жоғары кәсіби ұжымның, озық медициналық жабдықтың болуы есебінен еліміздің барлық бұрыштарынан ғана емес, сондай-ақ Ресейдің жақын жердегі өңірлерінен де пациенттерді тарта отыра, медициналық туризмнің жетекші объектісіне айналады.</w:t>
      </w:r>
    </w:p>
    <w:p w:rsidR="00E33CBE" w:rsidRPr="006D7968" w:rsidRDefault="00E33CBE" w:rsidP="00E33CBE">
      <w:pPr>
        <w:widowControl w:val="0"/>
        <w:spacing w:after="0" w:line="240" w:lineRule="auto"/>
        <w:ind w:firstLine="709"/>
        <w:jc w:val="both"/>
        <w:rPr>
          <w:rFonts w:ascii="Times New Roman" w:eastAsia="Times New Roman" w:hAnsi="Times New Roman" w:cs="Times New Roman"/>
          <w:bCs/>
          <w:color w:val="000000"/>
          <w:sz w:val="28"/>
          <w:szCs w:val="28"/>
          <w:lang w:val="kk-KZ"/>
        </w:rPr>
      </w:pPr>
    </w:p>
    <w:p w:rsidR="00E33CBE" w:rsidRPr="006D7968" w:rsidRDefault="00E33CBE" w:rsidP="00E33CBE">
      <w:pPr>
        <w:keepNext/>
        <w:keepLines/>
        <w:numPr>
          <w:ilvl w:val="0"/>
          <w:numId w:val="50"/>
        </w:numPr>
        <w:spacing w:after="0" w:line="240" w:lineRule="auto"/>
        <w:outlineLvl w:val="1"/>
        <w:rPr>
          <w:rFonts w:ascii="Times New Roman" w:eastAsia="SimSun" w:hAnsi="Times New Roman" w:cs="Times New Roman"/>
          <w:b/>
          <w:bCs/>
          <w:color w:val="4F81BD"/>
          <w:sz w:val="28"/>
          <w:szCs w:val="28"/>
          <w:lang w:val="kk-KZ"/>
        </w:rPr>
      </w:pPr>
      <w:bookmarkStart w:id="10" w:name="_Toc19732276"/>
      <w:r w:rsidRPr="006D7968">
        <w:rPr>
          <w:rFonts w:ascii="Times New Roman" w:eastAsia="SimSun" w:hAnsi="Times New Roman" w:cs="Times New Roman"/>
          <w:b/>
          <w:bCs/>
          <w:color w:val="4F81BD"/>
          <w:sz w:val="28"/>
          <w:szCs w:val="28"/>
          <w:lang w:val="kk-KZ"/>
        </w:rPr>
        <w:lastRenderedPageBreak/>
        <w:t>Әл-ауқат</w:t>
      </w:r>
      <w:bookmarkEnd w:id="10"/>
    </w:p>
    <w:p w:rsidR="00E33CBE" w:rsidRPr="006D7968" w:rsidRDefault="00E33CBE" w:rsidP="00E33CBE">
      <w:pPr>
        <w:spacing w:after="0" w:line="240" w:lineRule="auto"/>
        <w:jc w:val="both"/>
        <w:rPr>
          <w:rFonts w:ascii="Times New Roman" w:eastAsia="Times New Roman" w:hAnsi="Times New Roman" w:cs="Times New Roman"/>
          <w:b/>
          <w:bCs/>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 xml:space="preserve">Көкшетауда экономикалық даму саласында, ең алдымен қалалықтардың әл-ауқатын арттыруға бағытталған бірқатар саясаттар іске асырылады. Қаланың экономикалық саясатының басты назарында жоғары ақылы және жоғары өнімді жұмыс орындарын құру жағдайында кәсіпкерлік бастаманы ынталандыру болады. </w:t>
      </w:r>
    </w:p>
    <w:p w:rsidR="00E33CBE" w:rsidRPr="006D7968" w:rsidRDefault="00E33CBE" w:rsidP="00E33CBE">
      <w:pPr>
        <w:spacing w:after="0" w:line="240" w:lineRule="auto"/>
        <w:ind w:firstLine="709"/>
        <w:jc w:val="both"/>
        <w:rPr>
          <w:rFonts w:ascii="Times New Roman" w:eastAsia="Times New Roman" w:hAnsi="Times New Roman" w:cs="Times New Roman"/>
          <w:b/>
          <w:bCs/>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Инклюзивті әртараптандырылған экономиканы дамыту</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Көкшетау қаласының экономикалық құрылымы әртараптандырудың айтарлықтай жоғары деңгейімен және белгілі бір саланың үстемдігінің болмауымен сипатталады. Осыған байланысты, өнеркәсіп саласында да, сондай-ақ қызмет көрсету саласында да инклюзивті экономиканы дамыту басты міндет болады.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 экономика</w:t>
      </w:r>
      <w:r w:rsidR="008D6B71" w:rsidRPr="006D7968">
        <w:rPr>
          <w:rFonts w:ascii="Times New Roman" w:eastAsia="Times New Roman" w:hAnsi="Times New Roman" w:cs="Times New Roman"/>
          <w:sz w:val="28"/>
          <w:szCs w:val="28"/>
          <w:lang w:val="kk-KZ"/>
        </w:rPr>
        <w:t>сының өнеркәсіп құрылымында 75%</w:t>
      </w:r>
      <w:r w:rsidRPr="006D7968">
        <w:rPr>
          <w:rFonts w:ascii="Times New Roman" w:eastAsia="Times New Roman" w:hAnsi="Times New Roman" w:cs="Times New Roman"/>
          <w:sz w:val="28"/>
          <w:szCs w:val="28"/>
          <w:lang w:val="kk-KZ"/>
        </w:rPr>
        <w:t>-ға жететін өңдеуші өнеркәсіп маңызды рөл атқарады. Сонымен қатар өңделген тауарлар өндірісінің көлемі барлығы 80 млрд. теңгені құрайды, бұл жаһандық ауқымда бір орташа компаниямен салыстырылады. Өңдеуші өнеркәсіптің тағы бір айрықша ерекшелігі бәсекелестіктің біршама төмен деңгейі болып табылады. Негізгі қызмет түрлері – азық-түлік өнімдерін, сусындарды, машиналар мен жабдықтарды өндіру, олар кірістердің және жұмыспен қамтудың негізгі үлесін тудыратын жеке кәсіпорындармен ұсынылған. Осыған байланысты, орта мерзімді келешекте өңдеуші өнеркәсіптің өсуі көбінесе осы компаниялардың табыстылығына байланысты болады.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Осылайша, экономикалық саясаттың негізгі қағидаттарының бірі қолда бар маңызды кәсіпорындардың әлеуетін өсіру болады. Атқарушы билік органдары олармен тығыз байланыста жұмыс істейді және олардың дамуына жан-жақты қолдау көрсетеді. Атап айтқанда, қажетті жер телімдерін бөлу, инфрақұрылымды дамыту және оның үздіксіз жұмысын қамтамасыз ету арқылы жергілікті деңгейде қолдау көрсетіледі. Бұдан басқа, жергілікті атқарушы органдар орталық мемлекеттік органдармен және даму институттарымен диалог құруға атсалысады, ынталандыру құралдарын алуға қажетті кеңестік және басқа да қолдау көрсетеді.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Бәсекеге қабілетті кәсіпорындардың әлеуетін дамытудың тағы бір бағыты инвестиция тарту, атап айтқанда шетелдік серіктестермен бірлескен кәсіпорындар құру болып табылады. Болашақта бұл қала экономикасын қосылған құнының жаһандық тізбектеріне кірістіруге, серпінді өсу үшін қажетті кәсіпорындардың құзыреттерін дамытуға, өндірілетін өнім номенклатурасын кеңейтуге, өндірістік және басқару процестерінің тиімділігін арттыруға мүмкіндік береді. Осы мақсатта тұтас қаланың, сондай-ақ жеке кәсіпорындардың инвестициялық тартымдылығын арттыру үшін  сауда-экономикалық миссияларды, жәрмеңкелерді және инвестицияларды тарту бойынша басқа да іс-шараларды өткізу арқылы түрлі шаралар қабылданады.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lastRenderedPageBreak/>
        <w:t>Сонымен бірге, көкшетаулық кәсіпорындардың Ресей Федерациясының, таяу шетелдің басқа елдерінің экспорттық нарықтарында, сондай-ақ Нұр-Сұлтан қаласының нарығында сапалы әрі қолжетімді тауар өндірушілері ретіндегі беделін күшейту жүзеге асырылады.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Қолда бар ірі кәсіпорындарды дамытуды жан-жақты қолдаумен қатар, сұранысқа ие тауарлар шығаратын, даму келешегі бар, қатал нарықтық бәсекелестік жағдайларында тиімді жұмыс істеуге дайын, сонымен қатар әр түрлі ноу-хаулар мен инновацияларды қолданатын, басқа да өнеркәсіптік кәсіпорындарды дамытуға қолдау көрсетіледі. Бұл ретте қолдау көрсетілуге тиіс компанияларды айқындау қызметтің басым салаларымен емес, ал экономикалық орындылығына және қала тұрғындарының әл-ауқатына әлеуетті әсер етуіне сүйене отыра анықталады.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Экономикалық саясаттың маңызды бағыты қаланың үкіметтік емес секторында жұмыспен қамтудың шамамен 70% қамтамасыз ететін қызмет көрсету саласын дамыту болады. Осыған байланысты, бұл саланы дамыту қала тұрғындарының әл-ауқатын өсіру үшін қажет. Атқарушы билік органдарының саясаты жоғары сапалы жұмыс күшін тарту мен сақтау, қала тұрғындары мен қонақтарының өмір сүру сапасын жалпы жақсарту үшін көрсетілетін қызметтердің сапасы мен қолжетімділігін арттыруға бағытталады.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 xml:space="preserve">Атап айтқанда, бәсекелестікті ынталандыру, кадрларды іздеу мен даярлауға атсалысу, сапа стандарттарын жылжыту және басқа шаралар арқылы қызмет көрсету сапасын жақсарту қамтамасыз етіледі. көрсетілетін қызметтердің қолжетімділігін арттыру мақсатында қаланың барлық аудандарында жер телімдерінің және инфрақұрылымның қолжетімділігін қамтамасыз ету бойынша шаралар қабылданатын болады. Атап айтқанда, бірыңғай талаптары және жалпы стилистикасы бар шағын сауда, қоғамдық тамақтану және т.б. объектілерін орналастыру үшін жер телімдері бөлінеді. </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Болашақта бос жер телімдерінің электрондық базасына онлайн қолжетімділік қамтамасыз етіледі, инженерлік-коммуникациялық желілерге қосу кезінде ашық онлайн рәсімдер енгізіледі.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Көкшетау қаласының бәсекелестік артықшылықтарының бірі оның маңызды туристік объектілер - Щучинск-Бурабай, Зеренді, сондай-ақ Имантау-Шалқар курорттық аймақтары арасындағы жолдар қиылысында орналасуы болып табылады. Туристік әлеуетті өсіру орналастыру, қоғамдық тамақтану және ойын-сауық орындары объектілерінің сапалы әрі қолжетімді қызметтер көрсетуіне баса назар аудара отыра жүзеге асырылады.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 xml:space="preserve">Өнеркәсіп саласында да, сондай-ақ әсіресе қызмет көрсету саласында да шағын және орта бизнес субъектілері қаланың экономикалық белсенді тұрғындарының басым көпшілігін жұмыспен және табыспен қамтамасыз етеді. Шағын және орта бизнестің серпінді дамуы үшін тікелей әсер етуді қолдаудың икемді құралдары (салықтық жеңілдіктер, әр түрлі қаржы құралдары және т.б.) және жүйелік қаржылық емес шаралар (құзыреттілікті </w:t>
      </w:r>
      <w:r w:rsidRPr="006D7968">
        <w:rPr>
          <w:rFonts w:ascii="Times New Roman" w:eastAsia="Times New Roman" w:hAnsi="Times New Roman" w:cs="Times New Roman"/>
          <w:sz w:val="28"/>
          <w:szCs w:val="28"/>
          <w:lang w:val="kk-KZ"/>
        </w:rPr>
        <w:lastRenderedPageBreak/>
        <w:t>арттыру, үздік қазақстандық және халықаралық тәжірибені енгізу және т.б.) ұсынылады.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ШОБ қолдау және ынталандыру саясаты қаржыландырудың қолжетімділігін арттыруға, реттелетін сатып алулардағы жергілікті қамтуды дамытуға, жергілікті өнімді қала мен өңір нарығында жылжытуға бағытталады.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Болашақта қазіргі заманғы технологияларды және бизнесті орнықты жүргізудің үздік әлемдік тәжірибелерін – энергиялық тиімді және энергияны үнемдейтін технологияларды қолдану, қайта өңделген шикізатты пайдалану, қалдықсыз өндіріс әдістерін пайдалану және т.б. енгізуді қолдайтын шаралар қабылданады.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Ірі компаниялар мен ШОБ субъектілері арасындағы экономикалық өзара байланыстарды нығайту, экономикалық кластерлерді дамыту маңызды бағыт болады. Кооперация спилловер-әсерлердің есебінен шағын және орта кәсіпорындар қызметкерлерінің экономикалық тиімділігі мен құзыреттілігін, сондай-ақ олардың өнімдерінің бәсекеге қабілеттілігін арттыруға мүмкіндік береді. Сонымен бірге, бұл өндіріс көлемін арттыру, номенклатураны кеңейту және т.б. үшін қосымша инвестициялар арқылы ірі компаниялардың өңір экономикасына қатысуын кеңейтуге ынталандырады. Осы мақсатта ШОБ субъектілері ірі компаниялардың жоғары талаптарына сәйкес келуі үшін қажетті, өнім берушілерді дамытудың әр түрлі бағдарламаларына қолдау көрсетіледі.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Бәсекелестіктің тең қолжетімділігі мен дамуын қамтамасыз ету</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Қаланың тиімді экономикасының және оның қарқынды өсуінің басты факторы мен қозғаушы күші жекеменшік бизнес болып табылады. Осыған байланысты жүргізілетін саясаттың негізгі назарында әр адамның өз білімдерін, дағдылары мен энергиясын жекеменшік секторда қолдану мүмкіндіктерін қамтамасыз ету болады. Бәсекелестік пен қолайлы бизнес-ортаның дамуы қамтамасыз етіледі, сондай-ақ бизнесті жүргізудегі кедергілер жойылады.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Ұлттық, жыныстық, діни және басқа да белгілері бойынша кемсітушіліктен бас тарту экономикаға қатысуға тең қолжетімділікті, әрбір адамның өзін-өзі іске асыру мүмкіндігін қамтамасыз етудің қажетті шарты болып табылады. Осы мақсатта кәсіпкерлік бастамаларды қолдау, құзыреттерді арттыру және мүгедектерге, зейнеткерлік жастағы және зейнеткерлік жас алдындағы адамдарға, жетімдерге, әйелдерге және экономикаға қатысуға шектелген халықтың басқа санаттарына арналған, нарықта қажетті дағдыларды дамыту бойынша іс-шаралар кешені іске асырылатын болады.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Кемсітуді болдырмайтын еңбек ресурстарының ұтқырлығын одан әрі арттыруды ескере отыра, тең мүмкіндіктердің тиімді саясаты экономиканың өсуіне қажетті адами әлеуетті сақтау және одан әрі дамыту үшін қаланың бәсекелестік артықшылығы болады.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lastRenderedPageBreak/>
        <w:t>Кәсіпкерлік қызметті одан әрі дамыту үшін мемлекеттік көрсетілетін қызметтердің сапасын арттыру бойынша шаралар қабылданады, нақтырақ айтқанда, әкімшілік кедергілер азайтылады және инфрақұрылымдық шектеулер алынып тасталады. Мұнымен бірге, заманауи ақпараттық-коммуникациялық технологияларды енгізу арқылы жергілікті өзін-өзі басқару органдарының қызметі оңтайландырылады.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Мемлекеттік қолдау шаралары мен бағдарламалары туралы кәсіпкерлерді ақпараттандыру деңгейін арттыру бойынша жұмыс күшейтіледі.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Азаматтардың әл-ауқатын арттыруға қажетті инвестицияларды тарту мақсатында билік органдары мен инвестициялық қызмет субъектілері арасында тиімді өзара іс-қимыл жасалады. Инвесторларды инвестициялардың өмірлік циклінің барлық сатыларында қолдауға жәрдем беріледі. Ол үшін көрсетілетін қызметтерге, кеңес берулерге және инвесторға қажетті барлық ақпараттың үш тілде (қазақ, орыс, ағылшын) қолжетімділігі қамтамасыз етіледі.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Қалада іске асырылатын бәсекелестікті дамытуға бағытталған саясат экономиканың бәсекеге қабілеттілігін жалпы арттырудың маңызды факторына айналады және бизнестің тиімділігін, кәсіпорындармен өндірілетін тауарлар мен көрсетілетін қызметтердің сапасын арттыруға ықпал етеді.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 тұрғындары үшін қоғамдық әл-ауқаттың қолжетімділігі мен сапасын қамтамасыз етуге қажетті, сондай-ақ кәсіпкерлікті дамытудың тиімді форматтарының бірі ретінде МЖӘ-нің әртүрлі құралдары қолданылады.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Бәсекелестіктің дамуына бизнеске қатысты бір уақытта оның жауапкершілігін арттыра отыра, бақылау мен қадағалауды азайту ықпал етеді. Бұған бизнестің өзін-өзі реттеуін дамыту, корпоративтік басқару тәжірибесін жетілдіру, сапаны басқарудың заманауи стандарттарын енгізу және бизнестің ашықтығын арттыру арқылы қол жеткізіледі.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bCs/>
          <w:sz w:val="28"/>
          <w:szCs w:val="28"/>
          <w:lang w:val="kk-KZ"/>
        </w:rPr>
      </w:pPr>
      <w:r w:rsidRPr="006D7968">
        <w:rPr>
          <w:rFonts w:ascii="Times New Roman" w:eastAsia="Times New Roman" w:hAnsi="Times New Roman" w:cs="Times New Roman"/>
          <w:b/>
          <w:bCs/>
          <w:sz w:val="28"/>
          <w:szCs w:val="28"/>
          <w:lang w:val="kk-KZ"/>
        </w:rPr>
        <w:t>Өнеркәсіптік және инновациялық инфрақұрылымды дамыту</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Өнеркәсіптік және инновациялық инфрақұрылымды белсенді дамыту қазіргі заманғы жағдайларда қарқынды даму қажеттілігіне байланысты экономикалық саясаттың маңызды бағыттарының бірі болып табылады.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Сапалы және қолжетімді өнеркәсіптік инфрақұрылымы бар мемлекеттік және жекеменшік индустриялық аймақтар құрылады. Осылайша, қажет болған жағдайда оларды әрі қарай кеңейту әлеуетімен тартымды өнеркәсіптік алаңдар құрылады. Кәсіпорындардың бәсекеге қабілеттілігі мен инвестициялық тартымдылығын арттыру үшін өндірістік объектілер қайта құрылады және жаңғыртылады.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Шағын кәсіпорындар қызметінің бастапқы кезеңінде дамыту және қолдау мақсатында бизнес жұмысының бастапқы кезеңінде қажет болатын сервистік қолдау, құрал-жабдық лизингі, консалтинг пен оқытудың әр түрлі құралдары бар бизнес-инкубаторлар құрылады.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lastRenderedPageBreak/>
        <w:t>Осылайша, тиімді және өнімді кәсіпорындарды дамыту, экономикалық кластерлер қалыптастыру үшін қажетті өндірістік, кеңселік және басқа инфрақұрылым дайындалады.</w:t>
      </w:r>
    </w:p>
    <w:p w:rsidR="00E33CBE" w:rsidRPr="006D7968" w:rsidRDefault="00E33CBE" w:rsidP="00E33CBE">
      <w:pPr>
        <w:spacing w:after="0" w:line="240" w:lineRule="auto"/>
        <w:ind w:firstLine="709"/>
        <w:jc w:val="both"/>
        <w:rPr>
          <w:rFonts w:ascii="Times New Roman" w:eastAsia="Times New Roman" w:hAnsi="Times New Roman" w:cs="Times New Roman"/>
          <w:b/>
          <w:bCs/>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Бүкіл әлемде 4.0 Индустриясына көшу қарқындарын өсіруді ескере отыра инновациялық технологиялардың қолжетімділігін арттыру жөнінде шаралар қабылданады. Осы мақсатта технологияларды коммерцияландыру кеңселері, конструкторлық бюролар, құзыреттер орталықтары және т.б. құрылатын болады.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Көкшетауда 5G технологиялары, machine learning, VR/AR және басқа да перспективалы технологиялар белсенді қолданылады. Кәсіпорындарды жаңа технологияларды қолдануға жеделдетілген ынталандыру атаулы және жүйелі шаралардың кешенді пакеті арқылы іске асырылады.</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Қала кәсіпорындары қызметінің барлық кезеңдерінде шикізатты жеткізуден бастап дайын өнімді шығаруға және тұтынушылармен өзара әрекет етуге дейін цифрлық технологиялар мен процестік инновацияларды белсенді енгізеді.</w:t>
      </w:r>
    </w:p>
    <w:p w:rsidR="00E33CBE" w:rsidRPr="006D7968" w:rsidRDefault="00E33CBE" w:rsidP="00E33CBE">
      <w:pPr>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Білімге негізделген инновациялық экономиканы дамыту үшін қажетті ғылым мен бизнестің өзара әрекет етуінің тиімді форматтары әзірленеді.</w:t>
      </w:r>
    </w:p>
    <w:p w:rsidR="00E33CBE" w:rsidRPr="006D7968" w:rsidRDefault="00E33CBE" w:rsidP="00E33CBE">
      <w:pPr>
        <w:keepNext/>
        <w:keepLines/>
        <w:spacing w:after="0" w:line="240" w:lineRule="auto"/>
        <w:outlineLvl w:val="1"/>
        <w:rPr>
          <w:rFonts w:ascii="Times New Roman" w:eastAsia="SimSun" w:hAnsi="Times New Roman" w:cs="Times New Roman"/>
          <w:b/>
          <w:bCs/>
          <w:color w:val="4F81BD"/>
          <w:sz w:val="28"/>
          <w:szCs w:val="28"/>
          <w:lang w:val="kk-KZ"/>
        </w:rPr>
      </w:pPr>
      <w:bookmarkStart w:id="11" w:name="_Toc19732277"/>
    </w:p>
    <w:bookmarkEnd w:id="11"/>
    <w:p w:rsidR="00E33CBE" w:rsidRPr="006D7968" w:rsidRDefault="00E33CBE" w:rsidP="00E33CBE">
      <w:pPr>
        <w:keepNext/>
        <w:keepLines/>
        <w:numPr>
          <w:ilvl w:val="0"/>
          <w:numId w:val="50"/>
        </w:numPr>
        <w:spacing w:after="0" w:line="240" w:lineRule="auto"/>
        <w:outlineLvl w:val="1"/>
        <w:rPr>
          <w:rFonts w:ascii="Times New Roman" w:eastAsia="SimSun" w:hAnsi="Times New Roman" w:cs="Times New Roman"/>
          <w:b/>
          <w:bCs/>
          <w:color w:val="4F81BD"/>
          <w:sz w:val="28"/>
          <w:szCs w:val="28"/>
          <w:lang w:val="kk-KZ"/>
        </w:rPr>
      </w:pPr>
      <w:r w:rsidRPr="006D7968">
        <w:rPr>
          <w:rFonts w:ascii="Times New Roman" w:eastAsia="SimSun" w:hAnsi="Times New Roman" w:cs="Times New Roman"/>
          <w:b/>
          <w:bCs/>
          <w:color w:val="4F81BD"/>
          <w:sz w:val="28"/>
          <w:szCs w:val="28"/>
          <w:lang w:val="kk-KZ"/>
        </w:rPr>
        <w:t>Қолжетімді баспана</w:t>
      </w:r>
    </w:p>
    <w:p w:rsidR="00E33CBE" w:rsidRPr="006D7968" w:rsidRDefault="00E33CBE" w:rsidP="00E33CBE">
      <w:pPr>
        <w:spacing w:after="0" w:line="240" w:lineRule="auto"/>
        <w:rPr>
          <w:rFonts w:ascii="Times New Roman" w:eastAsia="Times New Roman" w:hAnsi="Times New Roman" w:cs="Times New Roman"/>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Баспана халықтың өмір сүру сапасының ажырамас факторы болып табылады және қоғамдық денсаулық сақтаумен, білім саласындағы теңдікпен, әл-ауқатты әділ үлестірумен және инклюзивті қоғаммен тығыз байланысты.</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Көкшетауда тұрғын үй қауіпсіз, сенімді, жоғары жайлылық деңгейімен және қаланың барлық тұрғындары үшін қолжетімді болады. Тұрғын үй инфрақұрылымы барлық жастағы тұрғындардың қажеттіліктерін қанағаттандыратындай жобаланады. Құрылыс конструкциялары тұрақты және энергиялық тиімді болады.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Бүгінгі таңда Көкшетау қаласында тұрғын үймен қамтамасыз ету бір тұрғынға 21,5 шаршы метрді құрайды. 2050 жылға қарай бұл көрсеткіш 35 шаршы метрге дейін жеткізіледі. </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Осы мақсатқа жету үшін жергілікті басқару органдары келесі бағыттар бойынша тұрғын үймен қамтамасыз етудің тиімді саясатын іске асырады: көп пәтерлі тұрғын үй, жеке тұрғын үй және жалға берілетін тұрғын үй.</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strike/>
          <w:color w:val="000000"/>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Көп пәтерлі тұрғын үй</w:t>
      </w:r>
    </w:p>
    <w:p w:rsidR="00E33CBE" w:rsidRPr="006D7968" w:rsidRDefault="00E33CBE" w:rsidP="00E33CBE">
      <w:pPr>
        <w:tabs>
          <w:tab w:val="left" w:pos="1134"/>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Қазіргі уақытта Көкшетау қаласының көп пәтерлі тұрғын үй қорында 860 көпқабатты тұрғын үй бар, олардың жалпы ауданы 2,01 млн шаршы </w:t>
      </w:r>
      <w:r w:rsidRPr="006D7968">
        <w:rPr>
          <w:rFonts w:ascii="Times New Roman" w:eastAsia="Times New Roman" w:hAnsi="Times New Roman" w:cs="Times New Roman"/>
          <w:color w:val="000000"/>
          <w:sz w:val="28"/>
          <w:szCs w:val="28"/>
          <w:lang w:val="kk-KZ"/>
        </w:rPr>
        <w:lastRenderedPageBreak/>
        <w:t>метр. Олардың көпшілігі кеңес уақытында салынған және жаңғыртуды талап етеді</w:t>
      </w:r>
      <w:r w:rsidRPr="006D7968">
        <w:rPr>
          <w:rFonts w:ascii="Times New Roman" w:eastAsia="Times New Roman" w:hAnsi="Times New Roman" w:cs="Times New Roman"/>
          <w:color w:val="000000"/>
          <w:sz w:val="28"/>
          <w:vertAlign w:val="superscript"/>
        </w:rPr>
        <w:footnoteReference w:id="10"/>
      </w:r>
      <w:r w:rsidRPr="006D7968">
        <w:rPr>
          <w:rFonts w:ascii="Times New Roman" w:eastAsia="Times New Roman" w:hAnsi="Times New Roman" w:cs="Times New Roman"/>
          <w:color w:val="000000"/>
          <w:sz w:val="28"/>
          <w:szCs w:val="28"/>
          <w:lang w:val="kk-KZ"/>
        </w:rPr>
        <w:t>.</w:t>
      </w:r>
    </w:p>
    <w:p w:rsidR="00E33CBE" w:rsidRPr="006D7968" w:rsidRDefault="00E33CBE" w:rsidP="00E33CBE">
      <w:pPr>
        <w:tabs>
          <w:tab w:val="left" w:pos="1134"/>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Ол үшін Шығыс Германиядағы тұрғын үйлерді қайта құру тәжірибесі пайдаланылатын болады. Жаңғырту энергия тиімділігінің жоғары деңгейіне және тұрғын ғимараттардың заманауи дизайнына әкеледі. Шатыр жабындарын, терезелер мен инженерлік коммуникацияларды ауыстыру, үйлерді жылыту, балкондар мен кіреберістерді түзету, ғимараттың сыртқы бөлігінде лифтіні монтаждау, үй жанындағы аумақтарды орналастыру бойынша жұмыстар жүргізілетін болады.</w:t>
      </w:r>
    </w:p>
    <w:p w:rsidR="00E33CBE" w:rsidRPr="006D7968" w:rsidRDefault="00E33CBE" w:rsidP="00E33CBE">
      <w:pPr>
        <w:tabs>
          <w:tab w:val="left" w:pos="1134"/>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Шығыс Германияның тәжірибесі түзету бойынша шығындар  тұрғындарды жаңа ғимараттарға көшіру кезінде пайда болатын шығындардан 2-3 есе төмен екенін көрсетеді. Іс-шараларды қаржыландыру мемлекеттік бюджет есебінен де, жекеменшік бизнесті белсенді тарту арқылы да жүзеге асырылады.</w:t>
      </w:r>
    </w:p>
    <w:p w:rsidR="00E33CBE" w:rsidRPr="006D7968" w:rsidRDefault="00E33CBE" w:rsidP="00E33CBE">
      <w:pPr>
        <w:tabs>
          <w:tab w:val="left" w:pos="1134"/>
        </w:tabs>
        <w:spacing w:after="0" w:line="240" w:lineRule="auto"/>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          Қала барлық жастағы және топтағы тұрғындар үшін пәтерлердің оңтайлы саны мен сапасын, оның ішінде кіріс деңгейі жағынан, заманауи әлеуметтік инфрақұрылымы бар ең тартымды және тұрақты аудандарда ұсынады. Тұрғын үй кешендері аймақтандыру, дамыған инфрақұрылымы бар жоғары сапалы энергия үнемдейтін тұрғын үй саласында озық халықаралық тәжірибенің үлгісіне айналады. Қадамдық қолжетімділікте қоғамдық мекемелер, спорт және сауда-ойын-сауық орталықтары, жасыл аймақтар, демалыс орындары және саябақтар, әр түрлі бағыттағы дүкендердің кең сұрыптамасы орналасады.</w:t>
      </w:r>
    </w:p>
    <w:p w:rsidR="00E33CBE" w:rsidRPr="006D7968" w:rsidRDefault="00E33CBE" w:rsidP="00E33CBE">
      <w:pPr>
        <w:tabs>
          <w:tab w:val="left" w:pos="1134"/>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Ипотекалық несиелеу баспанаға қолжетімділікті қамтамасыз етуде маңызды рөл атқарады. Ол үшін жергілікті басқару органдары жұмыс істейтін қала тұрғындарына ипотекалық өнімдерді алуға белсенді атсалысады.</w:t>
      </w:r>
    </w:p>
    <w:p w:rsidR="00E33CBE" w:rsidRPr="006D7968" w:rsidRDefault="00E33CBE" w:rsidP="00E33CBE">
      <w:pPr>
        <w:tabs>
          <w:tab w:val="left" w:pos="1134"/>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Білім беру және денсаулық сақтау саласының қызметкерлері қаладағы белгілі жұмыс өтіліне жеткен кезде қарыз бойынша бастапқы жарнаны жабуға мүмкіндік беретін сертификаттармен қамтамасыз етіледі. Халықтың несиеге қабілетті бөлігі жергілікті басқару органдарының берген қарызы арқылы қамтамасыз етіледі, ол ипотекалық бағдарламалардың  бастапқы жарнасының 15%-ына дейін жабады. Осылайша, ипотекалық несиелеу бағдарламасына қатысу үшін қала тұрғындарына баспана құнының 5%-ын жинау жеткілікті. Бұл ретте баспана иелері үшін төленетін ай сайынғы шығыстар үй шаруашылығының жалпы айлық табысынан 30%-дан аспайды.</w:t>
      </w:r>
    </w:p>
    <w:p w:rsidR="00E33CBE" w:rsidRPr="006D7968" w:rsidRDefault="00E33CBE" w:rsidP="00E33CBE">
      <w:pPr>
        <w:spacing w:after="0" w:line="240" w:lineRule="auto"/>
        <w:jc w:val="both"/>
        <w:rPr>
          <w:rFonts w:ascii="Times New Roman" w:eastAsia="Times New Roman" w:hAnsi="Times New Roman" w:cs="Times New Roman"/>
          <w:color w:val="000000"/>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Жеке тұрғын үй</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Жеке тұрғын үй құрылысы халықты тұрғын үймен қамтамасыз етудің ең қол жетімді нұсқасы болып табылады. Жеке тұрғын үйдің бір шаршы метрінің орташа шығындары мемлекет ұсынатын тұрғын үй шығындарынан </w:t>
      </w:r>
      <w:r w:rsidRPr="006D7968">
        <w:rPr>
          <w:rFonts w:ascii="Times New Roman" w:eastAsia="Times New Roman" w:hAnsi="Times New Roman" w:cs="Times New Roman"/>
          <w:color w:val="000000"/>
          <w:sz w:val="28"/>
          <w:szCs w:val="28"/>
          <w:lang w:val="kk-KZ"/>
        </w:rPr>
        <w:lastRenderedPageBreak/>
        <w:t>2-3 есе, ал жекеменшік құрылыс салушылар ұсынатын баспана шығындарынан 4-5 есе төмен.</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Сумен жабдықтауды, кәрізді, электрмен жабдықтау және жолдарды асфальтпен жабуды қоса алғанда, инфрақұрылыммен жеткізілген жер телімдерінің жетіспеушілік мәселесі жоспарлы түрде шешілетін болады.</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Мемлекеттік-жекеменшік әріптестік қағидатына сәйкес, девелоперлерге жер телімдері беріледі. Өз кезегінде, девелоперлер өз  есебінен абаттандырумен айналысады, соның ішінде су, газ, электрмен жабдықтауды, сондай-ақ жол инфрақұрылымын қамтамасыз етеді. Бұдан әрі девелоперлерге қажетті инфрақұрылымы бар дайын учаскелерді тұрғындарға сату мүмкіндігі беріледі. Бұл ретте, учаскелерді сатуға арналған бағаның көтерілуіне жол бермеу мақсатында жергілікті басқару органдары учаскелерге бағаны анықтау бойынша белгілі критерийлерді, сондай-ақ бағалар бойынша ең үлкен шегін белгілейтін болады. Бұл халыққа жер телімдерін ұсына отыра, мәселелерді тиімді шешуге мүмкіндік береді және баспана мәселелерін шешуге оң әсерін тигізеді. Осы жағдайда бизнес пайда тауып қана қоймай, сонымен бірге оған рұқсат беру құжаттарын алу мәселелерін тездетіп шешу үшін қолдау көрсетіледі.</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Жалға берілетін тұрғын үй</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Жалға берілетін тұрғын үй тұрғындарды баспанамен қамтамасыз ету мәселесін шешуде маңызды рөл атқарады және жергілікті басқару органдарына тұрақты тұрғын үй қорын құруға және халықтың әлеуметтік әлсіз жіктеріне тұрғын үй алаңын ұсынуға мүмкіндік береді. Бұдан басқа, жалға берілетін тұрғын үй тұрғындардың ел шегінде тиімді көші-қонуына және экономика секторлары арасында кадрлардың ауысуына ықпал етеді. Көптеген елдерде тұрғын үйді меншігіне сатып алу емес, ал жалға алу өткір баспана мәселесінің шешіміне айналды.</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Жалға берілетін тұрғын үй, ең алдымен, халықтың әлеуметтік әлсіз жіктері үшін әлеуметтік лифтке айналады. Сонымен қатар жалға берілетін тұрғын үйдің әлеуетті иелері студенттер, жас мамандар және бюджеттік ұйымдардың қызметкерлері болады. Бұл жастар мен білікті кадрларды тартуға тартымды жағдайлар жасауға мүмкіндік береді.</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2030 жылдан бастап осы үлгідегі баспана білім беру мен денсаулық сақтаудың дамыған инфрақұрылымы бар перспективалы аудандарда ғана салынады. Болашақта бұл «кедей балалардың кедей ересектер болып өсу» ықтималдылығын болдырмай, жоғары және төмен кіріс деңгейі бар тұрғындар арасындағы алшақтықты қысқартуға мүмкіндік береді.</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Бүгінгі таңда әлеуметтік жалға берілетін баспанаға кезекте тұрғандар саны 10 мың адамнан асады. Мәселені тек бюджет қаражаты есебінен шешу мүмкін емес. Дамыған елдердің тәжірибесі бойынша жалға берілетін баспананың көп бөлігі жекеменшік бизнеспен салады және пайдаланылады. Қалада күшті, тұрақты, кәсіби және тиімді реттелетін, жекеменшік жалға берілетін сектор дамитын болады.</w:t>
      </w: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Жергілікті басқару органдары банк қарыздарын арзандату, тегін жер учаскелерін бөлу, инфрақұрылымды жеткізу сияқты ынталандыру шараларын жүзеге асыру арқылы жалға берілетін тұрғын үйді салу бойынша бизнес бастамаларын ынталандырады.</w:t>
      </w:r>
    </w:p>
    <w:p w:rsidR="00E33CBE" w:rsidRPr="006D7968" w:rsidRDefault="00E33CBE" w:rsidP="00E33CBE">
      <w:pPr>
        <w:spacing w:after="0" w:line="240" w:lineRule="auto"/>
        <w:ind w:firstLine="709"/>
        <w:jc w:val="both"/>
        <w:rPr>
          <w:rFonts w:ascii="Times New Roman" w:eastAsia="Times New Roman" w:hAnsi="Times New Roman" w:cs="Times New Roman"/>
          <w:strike/>
          <w:color w:val="000000"/>
          <w:sz w:val="28"/>
          <w:szCs w:val="28"/>
          <w:lang w:val="kk-KZ"/>
        </w:rPr>
      </w:pPr>
    </w:p>
    <w:p w:rsidR="00E33CBE" w:rsidRPr="006D7968" w:rsidRDefault="00E33CBE" w:rsidP="00E33CBE">
      <w:pPr>
        <w:spacing w:after="0" w:line="240" w:lineRule="auto"/>
        <w:ind w:firstLine="709"/>
        <w:jc w:val="both"/>
        <w:rPr>
          <w:rFonts w:ascii="Times New Roman" w:eastAsia="Times New Roman" w:hAnsi="Times New Roman" w:cs="Times New Roman"/>
          <w:color w:val="000000"/>
          <w:sz w:val="28"/>
          <w:szCs w:val="28"/>
          <w:lang w:val="kk-KZ"/>
        </w:rPr>
      </w:pPr>
    </w:p>
    <w:p w:rsidR="00E33CBE" w:rsidRPr="006D7968" w:rsidRDefault="00E33CBE" w:rsidP="00E33CBE">
      <w:pPr>
        <w:keepNext/>
        <w:keepLines/>
        <w:numPr>
          <w:ilvl w:val="0"/>
          <w:numId w:val="50"/>
        </w:numPr>
        <w:spacing w:after="0" w:line="240" w:lineRule="auto"/>
        <w:outlineLvl w:val="1"/>
        <w:rPr>
          <w:rFonts w:ascii="Times New Roman" w:eastAsia="SimSun" w:hAnsi="Times New Roman" w:cs="Times New Roman"/>
          <w:b/>
          <w:bCs/>
          <w:strike/>
          <w:color w:val="4F81BD"/>
          <w:sz w:val="28"/>
          <w:szCs w:val="28"/>
          <w:lang w:val="kk-KZ"/>
        </w:rPr>
      </w:pPr>
      <w:bookmarkStart w:id="12" w:name="_Toc19732278"/>
      <w:r w:rsidRPr="006D7968">
        <w:rPr>
          <w:rFonts w:ascii="Times New Roman" w:eastAsia="SimSun" w:hAnsi="Times New Roman" w:cs="Times New Roman"/>
          <w:b/>
          <w:bCs/>
          <w:color w:val="4F81BD"/>
          <w:sz w:val="28"/>
          <w:szCs w:val="28"/>
          <w:lang w:val="kk-KZ"/>
        </w:rPr>
        <w:t>Жайлы өмір</w:t>
      </w:r>
      <w:bookmarkEnd w:id="12"/>
      <w:r w:rsidRPr="006D7968">
        <w:rPr>
          <w:rFonts w:ascii="Times New Roman" w:eastAsia="SimSun" w:hAnsi="Times New Roman" w:cs="Times New Roman"/>
          <w:b/>
          <w:bCs/>
          <w:color w:val="4F81BD"/>
          <w:sz w:val="28"/>
          <w:szCs w:val="28"/>
          <w:lang w:val="kk-KZ"/>
        </w:rPr>
        <w:t xml:space="preserve"> </w:t>
      </w:r>
    </w:p>
    <w:p w:rsidR="00E33CBE" w:rsidRPr="006D7968" w:rsidRDefault="00E33CBE" w:rsidP="00E33CBE">
      <w:pPr>
        <w:spacing w:after="0" w:line="240" w:lineRule="auto"/>
        <w:rPr>
          <w:rFonts w:ascii="Times New Roman" w:eastAsia="Times New Roman" w:hAnsi="Times New Roman" w:cs="Times New Roman"/>
          <w:strike/>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2050 жылға қарай Көкшетау ықшам және жайлы өмір сүру ортасы бар қалаға айналады.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Әр түрлі физикалық мүмкіндіктері бар адамдар үшін қолжетімділікті, сапаны және пайдаланудың қолайлылығын арттыру мақсатында қала инфрақұрылымымен «ешкімді шет қалдырмау» қағидаты бойынша қалалық орта қалыптастырылады.</w:t>
      </w:r>
    </w:p>
    <w:p w:rsidR="00E33CBE" w:rsidRPr="006D7968" w:rsidRDefault="00E33CBE" w:rsidP="00E33CBE">
      <w:pPr>
        <w:spacing w:after="0" w:line="240" w:lineRule="auto"/>
        <w:ind w:firstLine="709"/>
        <w:jc w:val="both"/>
        <w:rPr>
          <w:rFonts w:ascii="Times New Roman" w:eastAsia="Times New Roman" w:hAnsi="Times New Roman" w:cs="Times New Roman"/>
          <w:strike/>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Қала инфрақұрылымы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Қаланың инфрақұрылымын жаңа техникалық шешімдерді қолдана отырып жаңғырту, тұрғын үй-коммуналдық субъектілердің операциялық тиімділігін арттыру жөніндегі шаралар тұрғын үй-коммуналдық инфрақұрылымның сапасын арттыруға және коммуналдық қызметтерді тұтынушылардың жалпы шығындарын және Көкшетау қаласының бюджетіне жүктемені азайтуға мүмкіндік береді.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Тарихи ғимараттарды сақтай отыра қала сәулетін жақсарту бойынша шаралар қабылданады. Бұдан басқа, қаланың келбетін жақсартуға жол беретін, сыртқы жарықтандыруды жақсарту бойынша белсенді шаралар қолданылады.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Бұл ретте, заманауи техникалық шешімдерді енгізу есебінен ресурстармен жабдықтаушы ұйымдардың қызмет тиімділігін арттыру қажет.</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6D7968">
        <w:rPr>
          <w:rFonts w:ascii="Times New Roman" w:eastAsia="Times New Roman" w:hAnsi="Times New Roman" w:cs="Times New Roman"/>
          <w:sz w:val="28"/>
          <w:szCs w:val="28"/>
          <w:lang w:val="kk-KZ"/>
        </w:rPr>
        <w:t>Энергияны үнемдеу және экологияны қорғау мақсатында техникалық инновацияларды енгізу жолымен қаладағы коммуналдық қызметтердің тарифтерін төмендету бойынша елеулі шаралар қабылданатын болады. Қаладағы электр қуатының тапшылығын жабуға және қала тұрғындары үшін электр энергиясының құнын едәуір төмендетуге мүмкіндік беретін ЖЭС салынады.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 xml:space="preserve">Аулалар </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Қалада тұрудың жайлы жағдайларын қалыптастыру шағын ортаны жақсартумен – аулаларды абаттандырумен байланысты. Көкшетау аулалары тұрғындар үшін жайлы әрі қауіпсіз демалыс орнына айналады.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Ыңғайлы жағдайлар жасау үшін аулаларды жарықтандыру, ыңғайлы орындықтар орнату, тұрмыстық қалдықтарды бөлек жинау қамтамасыз етіледі.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Қаланың барлық аулаларында бейнебақылау камераларының желісін орнату арқылы азаматтарды қорғау деңгейі арта түседі.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Сонымен қатар заманауи және қауіпсіз балаларға арналған ойын алаңдары мен спорт алаңдары салынады. Ыңғайлы жағдай жасаудағы маңызды тармақ тұрғындардың тілектерін ескере отырып, аулаларды көгалдандыру болып табылады.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Аулалардың өтпе жолдарын қайта құру жүргізіліп, автомобильді тұрақ орындары салынады.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u w:val="single"/>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Жасыл кеңістіктер және демалыс объектілері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Жасыл аймақтардың дамуы Көкшетаудың өмір сүруге, жұмыс істеуге және демалуға қолайлы қала ретінде қалыптасуына маңызды рөл атқарады. Ол үшін қадамдық қолжетімділікте демалысқа арналған мүмкіндіктермен бірге таза, қауіпсіз және тартымды жасыл қоғамдық кеңістіктердің жоғары сапалы желісі құрылады.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Саябақтар, гүлбақтар мен жағалаулар дамиды. Саябақтар мен гүлбақтарда жергілікті климатқа бейімделген көпжылдық өсімдіктер мен ағаштар отырғызылады.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Шағын кәсіпкерлік субъектілері көшеде тамақтану аймақтарын, барлық жастағы адамдар үшін әр түрлі спорттық топтарды, спорттық құрылыстар мен орындарды құруға тартылады. Сондай-ақ, қолданыстағы демалыс объектілерін жаңғырту жүргізілетін болады. Қала тұрғындар мен қонақтар үшін тегін сымсыз интернетпен қамтылады.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Сапалы және қауіпсіз жаяу және велосипед жолдарын құру арқылы қаланың әр түрлі аудандарының байланысы артады.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Жолдар мен тротуарларда, әсіресе шеткі және қысқа көшелерде қауіпсіздікті қамтамасыз ету үшін энергия үнемдеу шамдарын қолдану арқылы жарықтандыру жүргізіледі.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Қопа көлі мен Қылшақты өзені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Көкшетау су қоймаларының демалыс әлеуеті ашылады. Қопа көлі ластанған су қоймасынан Көкшетау қаласының әсем игілігіне айналады.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Копа көлінің бойындағы жағалаудың салынуы қала тұрғындарының демалуына қолайлы жағдай туғызуға мүмкіндік береді. Ыңғайлы болу үшін қаланы көлден бөлетін айналма жол салынады. Айналма жол құрылысының арқасында көшелерден келетін су кәріз тазарту қондырғысы арқылы өтеді. Сондай-ақ, жаяу жүргіншілерге арналған және тегін жағажай аймақтарын, балалар ойын және спорт алаңдарын жабдықтау жоспарланған.</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Қала арқылы өтіп, Қопа көліне құятын Қылшақты өзені Көкшетау қаласының сыртқы келбетін безендіретін қаланың табиғи игілігіне айналады. Қылшақты өзенінің жағасын орта мерзімді келешекте орналастыру бойынша шаралар қабылданатын болады, бұл Қылшақты жағалауын жаяу және велосипед жолдары бар демалыс аймағына айналдыруға мүмкіндік береді.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Cs/>
          <w:color w:val="000000"/>
          <w:sz w:val="28"/>
          <w:szCs w:val="28"/>
          <w:lang w:val="kk-KZ"/>
        </w:rPr>
      </w:pPr>
      <w:r w:rsidRPr="006D7968">
        <w:rPr>
          <w:rFonts w:ascii="Times New Roman" w:eastAsia="Times New Roman" w:hAnsi="Times New Roman" w:cs="Times New Roman"/>
          <w:bCs/>
          <w:color w:val="000000"/>
          <w:sz w:val="28"/>
          <w:szCs w:val="28"/>
          <w:lang w:val="kk-KZ"/>
        </w:rPr>
        <w:t>Қабылданған шаралардың нәтижесінде Қопа көлі мен Қылшақты өзенінің жағалау аймақтары сияқты қоғамдық кеңістіктер кездесулер мен әлеуметтік байланыстарды нығайту орнына айналады.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u w:val="single"/>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Экология</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Еліміздің «жасыл экономикасын» дамыту жөніндегі стратегиялық міндеттеріне сәйкес энергияны үнемдеу, қалдықтарды басқару жүйесін жақсарту және ауаның ластану деңгейін төмендету бойынша бірқатар шаралар жүзеге асырылатын болады.</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Қоршаған ортаға зиянды шығарындыларды азайту бойынша шаралар қабылданады, бұл қала тұрғындарының денсаулығына айтарлықтай оң әсерін тигізеді.</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Шығарындылар көздерімен күресудің егжей-тегжейлі тетіктерін әзірлеу көлік, ауыл шаруашылығы, тұрғын үй секторы және өнеркәсіп сияқты көздерден қоршаған ортаға келетін зиянды жүктемені азайтуға мүмкіндік береді.</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Тиісті полигонға қалдықтарды жинау, тасымалдау, өңдеу, пайдаға асыру және көмуді қамтитын тұрмыстық қалдықтарды басқару жүйесі дамиды.</w:t>
      </w:r>
    </w:p>
    <w:p w:rsidR="00E33CBE" w:rsidRPr="006D7968" w:rsidRDefault="00E33CBE" w:rsidP="00E33CBE">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Қатты тұрмыстық қалдықтарды сұрыптау цехын одан әрі дамыту және кеңейту экологиялық проблемаларды шешіп қана қоймай, сонымен қатар жаңа жұмыс орындарын құруға ықпал етеді.</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u w:val="single"/>
          <w:lang w:val="kk-KZ"/>
        </w:rPr>
      </w:pP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lang w:val="kk-KZ"/>
        </w:rPr>
      </w:pPr>
      <w:r w:rsidRPr="006D7968">
        <w:rPr>
          <w:rFonts w:ascii="Times New Roman" w:eastAsia="Times New Roman" w:hAnsi="Times New Roman" w:cs="Times New Roman"/>
          <w:b/>
          <w:color w:val="000000"/>
          <w:sz w:val="28"/>
          <w:szCs w:val="28"/>
          <w:lang w:val="kk-KZ"/>
        </w:rPr>
        <w:t xml:space="preserve">Көлік  </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Көкшетауда жоғары өткізу қабілеттігі бар интеграцияланған және тиімді көлік жүйесі дамитын болады. Бұл жүйеде орталық орында қала тұрғындарының қауіпсіздігі мен жайлылығы болады.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Көше бойымен қозғалудың ыңғайлылығын арттыру үшін автомобильдер үшін ғана емес, жаяу жүргіншілер үшін де инфрақұрылым салынады.</w:t>
      </w:r>
    </w:p>
    <w:p w:rsidR="00E33CBE" w:rsidRPr="006D7968" w:rsidRDefault="00E33CBE" w:rsidP="00E33CBE">
      <w:pPr>
        <w:tabs>
          <w:tab w:val="left" w:pos="426"/>
          <w:tab w:val="left" w:pos="1276"/>
        </w:tabs>
        <w:spacing w:after="0" w:line="240" w:lineRule="auto"/>
        <w:ind w:firstLine="709"/>
        <w:jc w:val="both"/>
        <w:rPr>
          <w:rFonts w:ascii="Calibri" w:eastAsia="Times New Roman" w:hAnsi="Calibri"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Жаяу жүргіншілер тротуарлары мен велосипед жолдарының желісін кеңейту автомобильмен жүру үлесін қысқартуға септігін тигізеді, бұл экологиялық жағдайға оң әсер етеді. </w:t>
      </w:r>
      <w:r w:rsidRPr="006D7968">
        <w:rPr>
          <w:rFonts w:ascii="Calibri" w:eastAsia="Times New Roman" w:hAnsi="Calibri" w:cs="Times New Roman"/>
          <w:color w:val="000000"/>
          <w:sz w:val="28"/>
          <w:szCs w:val="28"/>
          <w:lang w:val="kk-KZ"/>
        </w:rPr>
        <w:t xml:space="preserve"> </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Қала тұрғындары мен қонақтарына кез келген ауа-райы жағдайында ыңғайлы жүріп-тұруға мүмкіндік беретін жылдам әрі үздіксіз қоғамдық көлік жүйесі қалыптасады. Қаланың жаңартылған автобус паркі тұрғындардың барлық заманауи стандарттары мен талаптарына жауап береді. Қоғамдық көліктің сызбасы дамып, қаланың барлық аудандарында, шеткі аймақтарды қоса алғанда, жылы аялдамалар салынады.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Азаматтарды қауіпсіз жолдармен қамтамасыз ету үшін ақылды бағдаршамдарды басқару, жүргізушілерге ауа-райы жағдайлары туралы хабарлау жүйесі енгізіледі және бейнебақылау мен бейнеаналитиканың озық  инфрақұрылымы қалыптасады.</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t xml:space="preserve">Көкшетау халықаралық әуежайын одан әрі дамыту және жаңғырту елдің әуе көлігі жүйесін дамытуға ғана емес, сонымен бірге өңірдегі туристік қызметтердің дамуына да үлесін </w:t>
      </w:r>
      <w:bookmarkStart w:id="13" w:name="_GoBack"/>
      <w:bookmarkEnd w:id="13"/>
      <w:r w:rsidRPr="006D7968">
        <w:rPr>
          <w:rFonts w:ascii="Times New Roman" w:eastAsia="Times New Roman" w:hAnsi="Times New Roman" w:cs="Times New Roman"/>
          <w:color w:val="000000"/>
          <w:sz w:val="28"/>
          <w:szCs w:val="28"/>
          <w:lang w:val="kk-KZ"/>
        </w:rPr>
        <w:t>арттырады, өйткені қала Зеренді және Бурабай сияқты танымал курорттық аймақтардың жанында орналасқан.</w:t>
      </w:r>
    </w:p>
    <w:p w:rsidR="00E33CBE" w:rsidRPr="006D7968" w:rsidRDefault="00E33CBE" w:rsidP="00E33CBE">
      <w:pPr>
        <w:tabs>
          <w:tab w:val="left" w:pos="426"/>
          <w:tab w:val="left" w:pos="1276"/>
        </w:tabs>
        <w:spacing w:after="0" w:line="240" w:lineRule="auto"/>
        <w:ind w:firstLine="709"/>
        <w:jc w:val="both"/>
        <w:rPr>
          <w:rFonts w:ascii="Times New Roman" w:eastAsia="Times New Roman" w:hAnsi="Times New Roman" w:cs="Times New Roman"/>
          <w:color w:val="000000"/>
          <w:sz w:val="28"/>
          <w:szCs w:val="28"/>
          <w:lang w:val="kk-KZ"/>
        </w:rPr>
      </w:pPr>
      <w:r w:rsidRPr="006D7968">
        <w:rPr>
          <w:rFonts w:ascii="Times New Roman" w:eastAsia="Times New Roman" w:hAnsi="Times New Roman" w:cs="Times New Roman"/>
          <w:color w:val="000000"/>
          <w:sz w:val="28"/>
          <w:szCs w:val="28"/>
          <w:lang w:val="kk-KZ"/>
        </w:rPr>
        <w:lastRenderedPageBreak/>
        <w:t>Ұзақ мерзімді келешекте экологиялық таза көлік - электромобильдерді пайдалану үшін жағдайлар жасалады. Бүкіл қала бойынша электромобильдерді зарядтау стансалары қамтамасыз етіледі. Электр құю стансаларын орнатумен бірге электромобильдерді пайдалану үдерісі арта түседі, олар экологиялық басымдықтармен қатар пайдаланушылар үшін жайлылық пен үнемдеуді қамтамасыз етеді.</w:t>
      </w:r>
    </w:p>
    <w:p w:rsidR="003C112A" w:rsidRPr="006D7968" w:rsidRDefault="003C112A" w:rsidP="00FD535D">
      <w:pPr>
        <w:tabs>
          <w:tab w:val="left" w:pos="1276"/>
        </w:tabs>
        <w:spacing w:after="0" w:line="240" w:lineRule="auto"/>
        <w:jc w:val="both"/>
        <w:rPr>
          <w:rFonts w:ascii="Times New Roman" w:hAnsi="Times New Roman" w:cs="Times New Roman"/>
          <w:b/>
          <w:color w:val="FF0000"/>
          <w:sz w:val="28"/>
          <w:szCs w:val="28"/>
          <w:lang w:val="kk-KZ"/>
        </w:rPr>
      </w:pPr>
    </w:p>
    <w:p w:rsidR="003C112A" w:rsidRPr="006D7968" w:rsidRDefault="0081350B" w:rsidP="00FD535D">
      <w:pPr>
        <w:pStyle w:val="1"/>
        <w:numPr>
          <w:ilvl w:val="0"/>
          <w:numId w:val="20"/>
        </w:numPr>
      </w:pPr>
      <w:bookmarkStart w:id="14" w:name="_Toc22864987"/>
      <w:r w:rsidRPr="006D7968">
        <w:rPr>
          <w:lang w:val="kk-KZ"/>
        </w:rPr>
        <w:t>Нысаналы индикаторлар</w:t>
      </w:r>
      <w:bookmarkEnd w:id="14"/>
    </w:p>
    <w:p w:rsidR="00E33CBE" w:rsidRPr="006D7968" w:rsidRDefault="00E33CBE" w:rsidP="00E33CBE">
      <w:pPr>
        <w:spacing w:after="0" w:line="240" w:lineRule="auto"/>
        <w:rPr>
          <w:rFonts w:ascii="Times New Roman" w:hAnsi="Times New Roman" w:cs="Times New Roman"/>
          <w:color w:val="000000" w:themeColor="text1"/>
          <w:sz w:val="24"/>
          <w:szCs w:val="24"/>
          <w:lang w:val="kk-KZ"/>
        </w:rPr>
      </w:pPr>
    </w:p>
    <w:tbl>
      <w:tblPr>
        <w:tblStyle w:val="af4"/>
        <w:tblW w:w="9606" w:type="dxa"/>
        <w:tblLayout w:type="fixed"/>
        <w:tblLook w:val="04A0"/>
      </w:tblPr>
      <w:tblGrid>
        <w:gridCol w:w="534"/>
        <w:gridCol w:w="3260"/>
        <w:gridCol w:w="1276"/>
        <w:gridCol w:w="1417"/>
        <w:gridCol w:w="1418"/>
        <w:gridCol w:w="850"/>
        <w:gridCol w:w="851"/>
      </w:tblGrid>
      <w:tr w:rsidR="00E33CBE" w:rsidRPr="006D7968" w:rsidTr="005447DB">
        <w:tc>
          <w:tcPr>
            <w:tcW w:w="534" w:type="dxa"/>
            <w:vMerge w:val="restart"/>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w:t>
            </w:r>
          </w:p>
        </w:tc>
        <w:tc>
          <w:tcPr>
            <w:tcW w:w="3260" w:type="dxa"/>
            <w:vMerge w:val="restart"/>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Нысаналы индикаторлар</w:t>
            </w:r>
          </w:p>
        </w:tc>
        <w:tc>
          <w:tcPr>
            <w:tcW w:w="1276" w:type="dxa"/>
            <w:vMerge w:val="restart"/>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Ақпарат дереккөздері</w:t>
            </w:r>
          </w:p>
        </w:tc>
        <w:tc>
          <w:tcPr>
            <w:tcW w:w="1417" w:type="dxa"/>
            <w:vMerge w:val="restart"/>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Өлшем бірлігі</w:t>
            </w:r>
          </w:p>
        </w:tc>
        <w:tc>
          <w:tcPr>
            <w:tcW w:w="3119" w:type="dxa"/>
            <w:gridSpan w:val="3"/>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 xml:space="preserve">Мәндері </w:t>
            </w:r>
          </w:p>
        </w:tc>
      </w:tr>
      <w:tr w:rsidR="00E33CBE" w:rsidRPr="006D7968" w:rsidTr="005447DB">
        <w:tc>
          <w:tcPr>
            <w:tcW w:w="534" w:type="dxa"/>
            <w:vMerge/>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p>
        </w:tc>
        <w:tc>
          <w:tcPr>
            <w:tcW w:w="3260" w:type="dxa"/>
            <w:vMerge/>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p>
        </w:tc>
        <w:tc>
          <w:tcPr>
            <w:tcW w:w="1276" w:type="dxa"/>
            <w:vMerge/>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p>
        </w:tc>
        <w:tc>
          <w:tcPr>
            <w:tcW w:w="1417" w:type="dxa"/>
            <w:vMerge/>
            <w:shd w:val="clear" w:color="auto" w:fill="B8CCE4" w:themeFill="accent1" w:themeFillTint="66"/>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p>
        </w:tc>
        <w:tc>
          <w:tcPr>
            <w:tcW w:w="1418" w:type="dxa"/>
            <w:shd w:val="clear" w:color="auto" w:fill="B8CCE4" w:themeFill="accent1" w:themeFillTint="66"/>
            <w:vAlign w:val="center"/>
          </w:tcPr>
          <w:p w:rsidR="00E33CBE" w:rsidRPr="006D7968" w:rsidRDefault="00E33CBE" w:rsidP="005447DB">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2018 жыл (баз.</w:t>
            </w:r>
            <w:r w:rsidR="005447DB">
              <w:rPr>
                <w:rFonts w:ascii="Times New Roman" w:hAnsi="Times New Roman" w:cs="Times New Roman"/>
                <w:b/>
                <w:color w:val="000000" w:themeColor="text1"/>
                <w:sz w:val="24"/>
                <w:szCs w:val="24"/>
                <w:lang w:val="kk-KZ"/>
              </w:rPr>
              <w:t xml:space="preserve"> </w:t>
            </w:r>
            <w:r w:rsidRPr="006D7968">
              <w:rPr>
                <w:rFonts w:ascii="Times New Roman" w:hAnsi="Times New Roman" w:cs="Times New Roman"/>
                <w:b/>
                <w:color w:val="000000" w:themeColor="text1"/>
                <w:sz w:val="24"/>
                <w:szCs w:val="24"/>
                <w:lang w:val="kk-KZ"/>
              </w:rPr>
              <w:t>мәні)</w:t>
            </w:r>
          </w:p>
        </w:tc>
        <w:tc>
          <w:tcPr>
            <w:tcW w:w="850" w:type="dxa"/>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2030</w:t>
            </w:r>
          </w:p>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жыл</w:t>
            </w:r>
          </w:p>
        </w:tc>
        <w:tc>
          <w:tcPr>
            <w:tcW w:w="851" w:type="dxa"/>
            <w:shd w:val="clear" w:color="auto" w:fill="B8CCE4" w:themeFill="accent1" w:themeFillTint="66"/>
            <w:vAlign w:val="center"/>
          </w:tcPr>
          <w:p w:rsidR="00E33CBE" w:rsidRPr="006D7968" w:rsidRDefault="00E33CBE" w:rsidP="00E33CBE">
            <w:pPr>
              <w:tabs>
                <w:tab w:val="left" w:pos="426"/>
                <w:tab w:val="left" w:pos="1276"/>
              </w:tabs>
              <w:contextualSpacing/>
              <w:jc w:val="center"/>
              <w:rPr>
                <w:rFonts w:ascii="Times New Roman" w:hAnsi="Times New Roman" w:cs="Times New Roman"/>
                <w:b/>
                <w:color w:val="000000" w:themeColor="text1"/>
                <w:sz w:val="24"/>
                <w:szCs w:val="24"/>
                <w:lang w:val="kk-KZ"/>
              </w:rPr>
            </w:pPr>
            <w:r w:rsidRPr="006D7968">
              <w:rPr>
                <w:rFonts w:ascii="Times New Roman" w:hAnsi="Times New Roman" w:cs="Times New Roman"/>
                <w:b/>
                <w:color w:val="000000" w:themeColor="text1"/>
                <w:sz w:val="24"/>
                <w:szCs w:val="24"/>
                <w:lang w:val="kk-KZ"/>
              </w:rPr>
              <w:t>2050 жыл</w:t>
            </w:r>
          </w:p>
        </w:tc>
      </w:tr>
      <w:tr w:rsidR="00E33CBE" w:rsidRPr="006D7968" w:rsidTr="00072E60">
        <w:trPr>
          <w:trHeight w:val="449"/>
        </w:trPr>
        <w:tc>
          <w:tcPr>
            <w:tcW w:w="9606" w:type="dxa"/>
            <w:gridSpan w:val="7"/>
            <w:shd w:val="clear" w:color="auto" w:fill="DBE5F1" w:themeFill="accent1" w:themeFillTint="33"/>
            <w:vAlign w:val="center"/>
          </w:tcPr>
          <w:p w:rsidR="00E33CBE" w:rsidRPr="006D7968" w:rsidRDefault="00E33CBE" w:rsidP="00E33CBE">
            <w:pPr>
              <w:tabs>
                <w:tab w:val="left" w:pos="426"/>
                <w:tab w:val="left" w:pos="1276"/>
              </w:tabs>
              <w:contextualSpacing/>
              <w:jc w:val="center"/>
              <w:rPr>
                <w:rFonts w:ascii="Times New Roman" w:eastAsia="SimSun" w:hAnsi="Times New Roman" w:cs="Times New Roman"/>
                <w:b/>
                <w:bCs/>
                <w:color w:val="000000" w:themeColor="text1"/>
                <w:sz w:val="24"/>
                <w:szCs w:val="24"/>
                <w:lang w:val="kk-KZ"/>
              </w:rPr>
            </w:pPr>
            <w:r w:rsidRPr="006D7968">
              <w:rPr>
                <w:rFonts w:ascii="Times New Roman" w:eastAsia="SimSun" w:hAnsi="Times New Roman" w:cs="Times New Roman"/>
                <w:b/>
                <w:bCs/>
                <w:color w:val="000000" w:themeColor="text1"/>
                <w:sz w:val="24"/>
                <w:szCs w:val="24"/>
                <w:lang w:val="kk-KZ"/>
              </w:rPr>
              <w:t xml:space="preserve">Білім </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Педагогтың орташа жалақысының экономикадағы орташа жалақыға ара қатынасы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Бір</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0,9</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1,1</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1,5</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1-3 жастағы балаларды мектепке дейінгі оқытумен және тәрбиемен қамту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eastAsia="Times New Roman" w:hAnsi="Times New Roman" w:cs="Times New Roman"/>
                <w:color w:val="000000" w:themeColor="text1"/>
                <w:sz w:val="24"/>
                <w:szCs w:val="24"/>
                <w:lang w:val="kk-KZ"/>
              </w:rPr>
              <w:t>4</w:t>
            </w:r>
          </w:p>
        </w:tc>
        <w:tc>
          <w:tcPr>
            <w:tcW w:w="850"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eastAsia="Times New Roman" w:hAnsi="Times New Roman" w:cs="Times New Roman"/>
                <w:color w:val="000000" w:themeColor="text1"/>
                <w:sz w:val="24"/>
                <w:szCs w:val="24"/>
                <w:lang w:val="kk-KZ"/>
              </w:rPr>
              <w:t>50</w:t>
            </w:r>
          </w:p>
        </w:tc>
        <w:tc>
          <w:tcPr>
            <w:tcW w:w="851"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eastAsia="Times New Roman" w:hAnsi="Times New Roman" w:cs="Times New Roman"/>
                <w:color w:val="000000" w:themeColor="text1"/>
                <w:sz w:val="24"/>
                <w:szCs w:val="24"/>
                <w:lang w:val="kk-KZ"/>
              </w:rPr>
              <w:t>90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Мемлекеттік мекемелерде мектепке дейінгі білім үшін төлем құны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Орташа жалақы деңгейінен %-ы</w:t>
            </w:r>
          </w:p>
        </w:tc>
        <w:tc>
          <w:tcPr>
            <w:tcW w:w="1418"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9</w:t>
            </w:r>
          </w:p>
        </w:tc>
        <w:tc>
          <w:tcPr>
            <w:tcW w:w="850"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kk-KZ"/>
              </w:rPr>
            </w:pPr>
            <w:r w:rsidRPr="006D7968">
              <w:rPr>
                <w:rFonts w:ascii="Times New Roman" w:hAnsi="Cambria Math" w:cs="Times New Roman"/>
                <w:sz w:val="24"/>
                <w:szCs w:val="24"/>
                <w:lang w:val="kk-KZ"/>
              </w:rPr>
              <w:t>⩽</w:t>
            </w:r>
            <w:r w:rsidRPr="006D7968">
              <w:rPr>
                <w:rFonts w:ascii="Times New Roman" w:hAnsi="Times New Roman" w:cs="Times New Roman"/>
                <w:sz w:val="24"/>
                <w:szCs w:val="24"/>
                <w:lang w:val="kk-KZ"/>
              </w:rPr>
              <w:t>10</w:t>
            </w:r>
          </w:p>
        </w:tc>
        <w:tc>
          <w:tcPr>
            <w:tcW w:w="851"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rPr>
            </w:pPr>
            <w:r w:rsidRPr="006D7968">
              <w:rPr>
                <w:rFonts w:ascii="Times New Roman" w:hAnsi="Cambria Math" w:cs="Times New Roman"/>
                <w:sz w:val="24"/>
                <w:szCs w:val="24"/>
              </w:rPr>
              <w:t>⩽</w:t>
            </w:r>
            <w:r w:rsidRPr="006D7968">
              <w:rPr>
                <w:rFonts w:ascii="Times New Roman" w:hAnsi="Times New Roman" w:cs="Times New Roman"/>
                <w:sz w:val="24"/>
                <w:szCs w:val="24"/>
              </w:rPr>
              <w:t>10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Жоғары оқу орындарына түскен түлектер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81,5</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85</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85</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Қаладағы</w:t>
            </w:r>
            <w:r w:rsidR="00DF57E0">
              <w:rPr>
                <w:rFonts w:ascii="Times New Roman" w:hAnsi="Times New Roman" w:cs="Times New Roman"/>
                <w:color w:val="000000" w:themeColor="text1"/>
                <w:sz w:val="24"/>
                <w:szCs w:val="24"/>
                <w:lang w:val="kk-KZ"/>
              </w:rPr>
              <w:t xml:space="preserve"> Жоғары оқу орындары</w:t>
            </w:r>
            <w:r w:rsidRPr="006D7968">
              <w:rPr>
                <w:rFonts w:ascii="Times New Roman" w:hAnsi="Times New Roman" w:cs="Times New Roman"/>
                <w:color w:val="000000" w:themeColor="text1"/>
                <w:sz w:val="24"/>
                <w:szCs w:val="24"/>
                <w:lang w:val="kk-KZ"/>
              </w:rPr>
              <w:t xml:space="preserve"> студенттер</w:t>
            </w:r>
            <w:r w:rsidR="00DF57E0">
              <w:rPr>
                <w:rFonts w:ascii="Times New Roman" w:hAnsi="Times New Roman" w:cs="Times New Roman"/>
                <w:color w:val="000000" w:themeColor="text1"/>
                <w:sz w:val="24"/>
                <w:szCs w:val="24"/>
                <w:lang w:val="kk-KZ"/>
              </w:rPr>
              <w:t>інің қаланың жалпы халық</w:t>
            </w:r>
            <w:r w:rsidRPr="006D7968">
              <w:rPr>
                <w:rFonts w:ascii="Times New Roman" w:hAnsi="Times New Roman" w:cs="Times New Roman"/>
                <w:color w:val="000000" w:themeColor="text1"/>
                <w:sz w:val="24"/>
                <w:szCs w:val="24"/>
                <w:lang w:val="kk-KZ"/>
              </w:rPr>
              <w:t xml:space="preserve"> саны</w:t>
            </w:r>
            <w:r w:rsidR="00DF57E0">
              <w:rPr>
                <w:rFonts w:ascii="Times New Roman" w:hAnsi="Times New Roman" w:cs="Times New Roman"/>
                <w:color w:val="000000" w:themeColor="text1"/>
                <w:sz w:val="24"/>
                <w:szCs w:val="24"/>
                <w:lang w:val="kk-KZ"/>
              </w:rPr>
              <w:t>ндағы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 деректер</w:t>
            </w:r>
          </w:p>
        </w:tc>
        <w:tc>
          <w:tcPr>
            <w:tcW w:w="1417" w:type="dxa"/>
            <w:vAlign w:val="center"/>
          </w:tcPr>
          <w:p w:rsidR="00E33CBE" w:rsidRPr="006D7968" w:rsidRDefault="00DF57E0"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DF57E0"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6,4</w:t>
            </w:r>
          </w:p>
        </w:tc>
        <w:tc>
          <w:tcPr>
            <w:tcW w:w="850" w:type="dxa"/>
            <w:vAlign w:val="center"/>
          </w:tcPr>
          <w:p w:rsidR="00E33CBE" w:rsidRPr="006D7968" w:rsidRDefault="00DF57E0"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7</w:t>
            </w:r>
          </w:p>
        </w:tc>
        <w:tc>
          <w:tcPr>
            <w:tcW w:w="851" w:type="dxa"/>
            <w:vAlign w:val="center"/>
          </w:tcPr>
          <w:p w:rsidR="00E33CBE" w:rsidRPr="006D7968" w:rsidRDefault="00DF57E0"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8</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Студенттердің жалпы санындағы шетелдік студенттер үлесі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0,6</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ТжКБ және ЖОО аяқтағаннан кейін 6 ай ішінде жұмысқа орналасқан түлектер үлесі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90</w:t>
            </w:r>
          </w:p>
        </w:tc>
      </w:tr>
      <w:tr w:rsidR="00E33CBE" w:rsidRPr="006D7968" w:rsidTr="00072E60">
        <w:trPr>
          <w:trHeight w:val="357"/>
        </w:trPr>
        <w:tc>
          <w:tcPr>
            <w:tcW w:w="9606" w:type="dxa"/>
            <w:gridSpan w:val="7"/>
            <w:shd w:val="clear" w:color="auto" w:fill="DBE5F1" w:themeFill="accent1" w:themeFillTint="33"/>
            <w:vAlign w:val="center"/>
          </w:tcPr>
          <w:p w:rsidR="00E33CBE" w:rsidRPr="006D7968" w:rsidRDefault="00E33CBE" w:rsidP="00E33CBE">
            <w:pPr>
              <w:tabs>
                <w:tab w:val="left" w:pos="426"/>
                <w:tab w:val="left" w:pos="1276"/>
              </w:tabs>
              <w:contextualSpacing/>
              <w:jc w:val="center"/>
              <w:rPr>
                <w:rFonts w:ascii="Times New Roman" w:eastAsia="SimSun" w:hAnsi="Times New Roman" w:cs="Times New Roman"/>
                <w:b/>
                <w:bCs/>
                <w:color w:val="000000" w:themeColor="text1"/>
                <w:sz w:val="24"/>
                <w:szCs w:val="24"/>
                <w:lang w:val="kk-KZ"/>
              </w:rPr>
            </w:pPr>
            <w:r w:rsidRPr="006D7968">
              <w:rPr>
                <w:rFonts w:ascii="Times New Roman" w:eastAsia="SimSun" w:hAnsi="Times New Roman" w:cs="Times New Roman"/>
                <w:b/>
                <w:bCs/>
                <w:color w:val="000000" w:themeColor="text1"/>
                <w:sz w:val="24"/>
                <w:szCs w:val="24"/>
                <w:lang w:val="kk-KZ"/>
              </w:rPr>
              <w:t xml:space="preserve">Денсаулық </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Қалалықтардың өмір сүру ұзақтығы</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лет</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75</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84</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Белсенді спортпен айналысатын халық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40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0-1 сатыда анықтаған онкологиялық аурулар үлесі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55</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90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1276"/>
              </w:tabs>
              <w:contextualSpacing/>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Қан айналымы жүйесінің ауруларынан болған өлім-жітім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2018 жылдың деңгейімен салыстырғанда % </w:t>
            </w:r>
          </w:p>
        </w:tc>
        <w:tc>
          <w:tcPr>
            <w:tcW w:w="1418"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100</w:t>
            </w:r>
          </w:p>
        </w:tc>
        <w:tc>
          <w:tcPr>
            <w:tcW w:w="850"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80</w:t>
            </w:r>
          </w:p>
        </w:tc>
        <w:tc>
          <w:tcPr>
            <w:tcW w:w="851" w:type="dxa"/>
            <w:shd w:val="clear" w:color="auto" w:fill="FFFFFF" w:themeFill="background1"/>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r>
      <w:tr w:rsidR="00E33CBE" w:rsidRPr="006D7968" w:rsidTr="00072E60">
        <w:trPr>
          <w:trHeight w:val="400"/>
        </w:trPr>
        <w:tc>
          <w:tcPr>
            <w:tcW w:w="9606" w:type="dxa"/>
            <w:gridSpan w:val="7"/>
            <w:shd w:val="clear" w:color="auto" w:fill="DBE5F1" w:themeFill="accent1" w:themeFillTint="33"/>
            <w:vAlign w:val="center"/>
          </w:tcPr>
          <w:p w:rsidR="00E33CBE" w:rsidRPr="006D7968" w:rsidRDefault="00E33CBE" w:rsidP="00E33CBE">
            <w:pPr>
              <w:tabs>
                <w:tab w:val="left" w:pos="426"/>
                <w:tab w:val="left" w:pos="1276"/>
              </w:tabs>
              <w:contextualSpacing/>
              <w:jc w:val="center"/>
              <w:rPr>
                <w:rFonts w:ascii="Times New Roman" w:eastAsia="SimSun" w:hAnsi="Times New Roman" w:cs="Times New Roman"/>
                <w:b/>
                <w:bCs/>
                <w:color w:val="000000" w:themeColor="text1"/>
                <w:sz w:val="24"/>
                <w:szCs w:val="24"/>
                <w:lang w:val="kk-KZ"/>
              </w:rPr>
            </w:pPr>
            <w:r w:rsidRPr="006D7968">
              <w:rPr>
                <w:rFonts w:ascii="Times New Roman" w:eastAsia="SimSun" w:hAnsi="Times New Roman" w:cs="Times New Roman"/>
                <w:b/>
                <w:bCs/>
                <w:color w:val="000000" w:themeColor="text1"/>
                <w:sz w:val="24"/>
                <w:szCs w:val="24"/>
                <w:lang w:val="kk-KZ"/>
              </w:rPr>
              <w:lastRenderedPageBreak/>
              <w:t>Әл-ауқат</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Халықтың нақты кірістері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2018 жылдың деңгейімен салыстырғанда % </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en-US"/>
              </w:rPr>
            </w:pPr>
            <w:r w:rsidRPr="006D7968">
              <w:rPr>
                <w:rFonts w:ascii="Times New Roman" w:hAnsi="Times New Roman" w:cs="Times New Roman"/>
                <w:color w:val="000000" w:themeColor="text1"/>
                <w:sz w:val="24"/>
                <w:szCs w:val="24"/>
                <w:lang w:val="en-US"/>
              </w:rPr>
              <w:t>180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en-US"/>
              </w:rPr>
            </w:pPr>
            <w:r w:rsidRPr="006D7968">
              <w:rPr>
                <w:rFonts w:ascii="Times New Roman" w:hAnsi="Times New Roman" w:cs="Times New Roman"/>
                <w:color w:val="000000" w:themeColor="text1"/>
                <w:sz w:val="24"/>
                <w:szCs w:val="24"/>
                <w:lang w:val="en-US"/>
              </w:rPr>
              <w:t>315</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Еңбек өнімділігі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2018 жылдың деңгейімен 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180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350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Бизнесті жүргізудің жеңілдігі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Дүниежүзілік банк рейтингі</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Жиынтық балл</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80,48</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84</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95</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Өңдеуші өнеркәсіптің ИФО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2018 жылдың деңгейімен 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rPr>
            </w:pPr>
            <w:r w:rsidRPr="006D7968">
              <w:rPr>
                <w:rFonts w:ascii="Times New Roman" w:hAnsi="Times New Roman" w:cs="Times New Roman"/>
                <w:sz w:val="24"/>
                <w:szCs w:val="24"/>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180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350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Көрсетілетін қызметтер саласының ИФО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2018 жылдың деңгейімен 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rPr>
            </w:pPr>
            <w:r w:rsidRPr="006D7968">
              <w:rPr>
                <w:rFonts w:ascii="Times New Roman" w:hAnsi="Times New Roman" w:cs="Times New Roman"/>
                <w:sz w:val="24"/>
                <w:szCs w:val="24"/>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180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350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Ауыл шаруашылығының ИФО </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2018 жылдың деңгейімен 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rPr>
            </w:pPr>
            <w:r w:rsidRPr="006D7968">
              <w:rPr>
                <w:rFonts w:ascii="Times New Roman" w:hAnsi="Times New Roman" w:cs="Times New Roman"/>
                <w:sz w:val="24"/>
                <w:szCs w:val="24"/>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180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sz w:val="24"/>
                <w:szCs w:val="24"/>
                <w:lang w:val="en-US"/>
              </w:rPr>
            </w:pPr>
            <w:r w:rsidRPr="006D7968">
              <w:rPr>
                <w:rFonts w:ascii="Times New Roman" w:hAnsi="Times New Roman" w:cs="Times New Roman"/>
                <w:sz w:val="24"/>
                <w:szCs w:val="24"/>
                <w:lang w:val="en-US"/>
              </w:rPr>
              <w:t>350</w:t>
            </w:r>
          </w:p>
        </w:tc>
      </w:tr>
      <w:tr w:rsidR="00E33CBE" w:rsidRPr="006D7968" w:rsidTr="00072E60">
        <w:trPr>
          <w:trHeight w:val="393"/>
        </w:trPr>
        <w:tc>
          <w:tcPr>
            <w:tcW w:w="9606" w:type="dxa"/>
            <w:gridSpan w:val="7"/>
            <w:shd w:val="clear" w:color="auto" w:fill="DBE5F1" w:themeFill="accent1" w:themeFillTint="33"/>
            <w:vAlign w:val="center"/>
          </w:tcPr>
          <w:p w:rsidR="00E33CBE" w:rsidRPr="006D7968" w:rsidRDefault="00E33CBE" w:rsidP="00E33CBE">
            <w:pPr>
              <w:tabs>
                <w:tab w:val="left" w:pos="426"/>
                <w:tab w:val="left" w:pos="1276"/>
              </w:tabs>
              <w:contextualSpacing/>
              <w:jc w:val="center"/>
              <w:rPr>
                <w:rFonts w:ascii="Times New Roman" w:eastAsia="SimSun" w:hAnsi="Times New Roman" w:cs="Times New Roman"/>
                <w:b/>
                <w:bCs/>
                <w:color w:val="000000" w:themeColor="text1"/>
                <w:sz w:val="24"/>
                <w:szCs w:val="24"/>
                <w:lang w:val="kk-KZ"/>
              </w:rPr>
            </w:pPr>
            <w:r w:rsidRPr="006D7968">
              <w:rPr>
                <w:rFonts w:ascii="Times New Roman" w:eastAsia="SimSun" w:hAnsi="Times New Roman" w:cs="Times New Roman"/>
                <w:b/>
                <w:bCs/>
                <w:color w:val="000000" w:themeColor="text1"/>
                <w:sz w:val="24"/>
                <w:szCs w:val="24"/>
                <w:lang w:val="kk-KZ"/>
              </w:rPr>
              <w:t>Қолжетімді баспана</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Халықтың тұрғын үймен қамтамасыз етілуі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Халықтың жан басына шаққанда ш.м.</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21,7</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35</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567"/>
                <w:tab w:val="left" w:pos="993"/>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Үй шаруашылықтарының жалпы кірісінде тұрғын үйге арналған шығыс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567"/>
                <w:tab w:val="left" w:pos="993"/>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Жаңғыртылған тұрғын үй қорының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w:t>
            </w:r>
          </w:p>
        </w:tc>
        <w:tc>
          <w:tcPr>
            <w:tcW w:w="851"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567"/>
                <w:tab w:val="left" w:pos="993"/>
              </w:tabs>
              <w:jc w:val="both"/>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Қалалық жалға берілетін тұрғын үй қоры</w:t>
            </w:r>
          </w:p>
        </w:tc>
        <w:tc>
          <w:tcPr>
            <w:tcW w:w="1276"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w:t>
            </w:r>
          </w:p>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567"/>
                <w:tab w:val="left" w:pos="993"/>
              </w:tabs>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бірл.</w:t>
            </w:r>
          </w:p>
        </w:tc>
        <w:tc>
          <w:tcPr>
            <w:tcW w:w="1418"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sz w:val="24"/>
                <w:szCs w:val="24"/>
                <w:lang w:val="en-US"/>
              </w:rPr>
              <w:t>2268</w:t>
            </w:r>
          </w:p>
        </w:tc>
        <w:tc>
          <w:tcPr>
            <w:tcW w:w="850" w:type="dxa"/>
            <w:vAlign w:val="center"/>
          </w:tcPr>
          <w:p w:rsidR="00E33CBE" w:rsidRPr="006D7968" w:rsidRDefault="00E33CBE" w:rsidP="00E33CBE">
            <w:pPr>
              <w:tabs>
                <w:tab w:val="left" w:pos="426"/>
                <w:tab w:val="left" w:pos="1276"/>
              </w:tabs>
              <w:contextualSpacing/>
              <w:jc w:val="center"/>
              <w:rPr>
                <w:rFonts w:ascii="Times New Roman" w:eastAsia="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5 000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15 000</w:t>
            </w:r>
          </w:p>
        </w:tc>
      </w:tr>
      <w:tr w:rsidR="00E33CBE" w:rsidRPr="006D7968" w:rsidTr="005447DB">
        <w:trPr>
          <w:trHeight w:val="812"/>
        </w:trPr>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567"/>
                <w:tab w:val="left" w:pos="993"/>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Тұрғын үйге сертификаттар алған, бюджеттік ұйымдар қызметкерлерінің саны </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Адам</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5 000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15 000</w:t>
            </w:r>
          </w:p>
        </w:tc>
      </w:tr>
      <w:tr w:rsidR="00E33CBE" w:rsidRPr="006D7968" w:rsidTr="00072E60">
        <w:trPr>
          <w:trHeight w:val="365"/>
        </w:trPr>
        <w:tc>
          <w:tcPr>
            <w:tcW w:w="9606" w:type="dxa"/>
            <w:gridSpan w:val="7"/>
            <w:shd w:val="clear" w:color="auto" w:fill="DBE5F1" w:themeFill="accent1" w:themeFillTint="33"/>
            <w:vAlign w:val="center"/>
          </w:tcPr>
          <w:p w:rsidR="00E33CBE" w:rsidRPr="006D7968" w:rsidRDefault="00E33CBE" w:rsidP="00E33CBE">
            <w:pPr>
              <w:tabs>
                <w:tab w:val="left" w:pos="426"/>
                <w:tab w:val="left" w:pos="1276"/>
              </w:tabs>
              <w:contextualSpacing/>
              <w:jc w:val="center"/>
              <w:rPr>
                <w:rFonts w:ascii="Times New Roman" w:eastAsia="SimSun" w:hAnsi="Times New Roman" w:cs="Times New Roman"/>
                <w:b/>
                <w:bCs/>
                <w:color w:val="000000" w:themeColor="text1"/>
                <w:sz w:val="24"/>
                <w:szCs w:val="24"/>
                <w:lang w:val="kk-KZ"/>
              </w:rPr>
            </w:pPr>
            <w:r w:rsidRPr="006D7968">
              <w:rPr>
                <w:rFonts w:ascii="Times New Roman" w:eastAsia="SimSun" w:hAnsi="Times New Roman" w:cs="Times New Roman"/>
                <w:b/>
                <w:bCs/>
                <w:color w:val="000000" w:themeColor="text1"/>
                <w:sz w:val="24"/>
                <w:szCs w:val="24"/>
                <w:lang w:val="kk-KZ"/>
              </w:rPr>
              <w:t>Жайлы өмір</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Қайта өңделген қалдықтар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60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В</w:t>
            </w: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Атмосфераға ластаушы заттардың шығарындылары</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2018 жылдың деңгейімен </w:t>
            </w:r>
            <w:r w:rsidRPr="006D7968">
              <w:rPr>
                <w:rFonts w:ascii="Times New Roman" w:hAnsi="Times New Roman" w:cs="Times New Roman"/>
                <w:color w:val="000000" w:themeColor="text1"/>
                <w:sz w:val="24"/>
                <w:szCs w:val="24"/>
                <w:lang w:val="kk-KZ"/>
              </w:rPr>
              <w:lastRenderedPageBreak/>
              <w:t>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lastRenderedPageBreak/>
              <w:t>100</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Атмосфералық ауаның стандартты ластану индексі</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индекс</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 xml:space="preserve">Қаланың көлік жүйесінің қауіпсіздігіне, ыңғайлылығына және жайлылығына халықтың қанағаттану деңгейі  </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70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90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ЖКО нәтижесінде жарақаттан алған өлім-жітім</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Стат.</w:t>
            </w:r>
          </w:p>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2018 жылдың деңгейімен салыстырғанда %</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100</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85</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30</w:t>
            </w:r>
          </w:p>
        </w:tc>
      </w:tr>
      <w:tr w:rsidR="00E33CBE" w:rsidRPr="006D7968" w:rsidTr="005447DB">
        <w:tc>
          <w:tcPr>
            <w:tcW w:w="534" w:type="dxa"/>
            <w:vAlign w:val="center"/>
          </w:tcPr>
          <w:p w:rsidR="00E33CBE" w:rsidRPr="006D7968" w:rsidRDefault="00E33CBE" w:rsidP="00E33CBE">
            <w:pPr>
              <w:numPr>
                <w:ilvl w:val="0"/>
                <w:numId w:val="25"/>
              </w:numPr>
              <w:tabs>
                <w:tab w:val="left" w:pos="426"/>
                <w:tab w:val="left" w:pos="1276"/>
              </w:tabs>
              <w:ind w:left="0" w:firstLine="0"/>
              <w:contextualSpacing/>
              <w:jc w:val="center"/>
              <w:rPr>
                <w:rFonts w:ascii="Times New Roman" w:hAnsi="Times New Roman" w:cs="Times New Roman"/>
                <w:color w:val="000000" w:themeColor="text1"/>
                <w:sz w:val="24"/>
                <w:szCs w:val="24"/>
                <w:lang w:val="kk-KZ"/>
              </w:rPr>
            </w:pPr>
          </w:p>
        </w:tc>
        <w:tc>
          <w:tcPr>
            <w:tcW w:w="3260" w:type="dxa"/>
            <w:vAlign w:val="center"/>
          </w:tcPr>
          <w:p w:rsidR="00E33CBE" w:rsidRPr="006D7968" w:rsidRDefault="00E33CBE" w:rsidP="00A06399">
            <w:pPr>
              <w:tabs>
                <w:tab w:val="left" w:pos="426"/>
                <w:tab w:val="left" w:pos="993"/>
                <w:tab w:val="left" w:pos="1276"/>
              </w:tabs>
              <w:jc w:val="both"/>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Қоғамдық көлікті тұрақты пайдаланатын халық үлесі</w:t>
            </w:r>
          </w:p>
        </w:tc>
        <w:tc>
          <w:tcPr>
            <w:tcW w:w="1276"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Әкім. деректер</w:t>
            </w:r>
          </w:p>
        </w:tc>
        <w:tc>
          <w:tcPr>
            <w:tcW w:w="1417"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1418"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w:t>
            </w:r>
          </w:p>
        </w:tc>
        <w:tc>
          <w:tcPr>
            <w:tcW w:w="850"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50</w:t>
            </w:r>
          </w:p>
        </w:tc>
        <w:tc>
          <w:tcPr>
            <w:tcW w:w="851" w:type="dxa"/>
            <w:vAlign w:val="center"/>
          </w:tcPr>
          <w:p w:rsidR="00E33CBE" w:rsidRPr="006D7968" w:rsidRDefault="00E33CBE" w:rsidP="00E33CBE">
            <w:pPr>
              <w:tabs>
                <w:tab w:val="left" w:pos="426"/>
                <w:tab w:val="left" w:pos="1276"/>
              </w:tabs>
              <w:contextualSpacing/>
              <w:jc w:val="center"/>
              <w:rPr>
                <w:rFonts w:ascii="Times New Roman" w:hAnsi="Times New Roman" w:cs="Times New Roman"/>
                <w:color w:val="000000" w:themeColor="text1"/>
                <w:sz w:val="24"/>
                <w:szCs w:val="24"/>
                <w:lang w:val="kk-KZ"/>
              </w:rPr>
            </w:pPr>
            <w:r w:rsidRPr="006D7968">
              <w:rPr>
                <w:rFonts w:ascii="Times New Roman" w:hAnsi="Times New Roman" w:cs="Times New Roman"/>
                <w:color w:val="000000" w:themeColor="text1"/>
                <w:sz w:val="24"/>
                <w:szCs w:val="24"/>
                <w:lang w:val="kk-KZ"/>
              </w:rPr>
              <w:t>80</w:t>
            </w:r>
          </w:p>
        </w:tc>
      </w:tr>
    </w:tbl>
    <w:p w:rsidR="00E33CBE" w:rsidRPr="006D7968" w:rsidRDefault="00E33CBE" w:rsidP="00FD535D">
      <w:pPr>
        <w:pStyle w:val="a3"/>
        <w:tabs>
          <w:tab w:val="left" w:pos="1276"/>
        </w:tabs>
        <w:spacing w:after="0" w:line="240" w:lineRule="auto"/>
        <w:ind w:left="1069"/>
        <w:jc w:val="both"/>
        <w:rPr>
          <w:rFonts w:ascii="Times New Roman" w:hAnsi="Times New Roman" w:cs="Times New Roman"/>
          <w:b/>
          <w:color w:val="FF0000"/>
          <w:sz w:val="28"/>
          <w:szCs w:val="28"/>
          <w:lang w:val="kk-KZ"/>
        </w:rPr>
      </w:pPr>
    </w:p>
    <w:p w:rsidR="003C112A" w:rsidRPr="006D7968" w:rsidRDefault="0081350B" w:rsidP="00FD535D">
      <w:pPr>
        <w:pStyle w:val="1"/>
        <w:numPr>
          <w:ilvl w:val="0"/>
          <w:numId w:val="20"/>
        </w:numPr>
      </w:pPr>
      <w:bookmarkStart w:id="15" w:name="_Toc22864988"/>
      <w:r w:rsidRPr="006D7968">
        <w:rPr>
          <w:lang w:val="kk-KZ"/>
        </w:rPr>
        <w:t>Іске асыру тетігі</w:t>
      </w:r>
      <w:bookmarkEnd w:id="15"/>
    </w:p>
    <w:p w:rsidR="0005229B" w:rsidRPr="006D7968" w:rsidRDefault="0005229B" w:rsidP="0061225A">
      <w:pPr>
        <w:tabs>
          <w:tab w:val="left" w:pos="426"/>
          <w:tab w:val="left" w:pos="1276"/>
        </w:tabs>
        <w:spacing w:after="0" w:line="240" w:lineRule="auto"/>
        <w:ind w:firstLine="709"/>
        <w:jc w:val="both"/>
        <w:rPr>
          <w:rFonts w:ascii="Times New Roman" w:hAnsi="Times New Roman" w:cs="Times New Roman"/>
          <w:b/>
          <w:color w:val="FF0000"/>
          <w:sz w:val="28"/>
          <w:szCs w:val="28"/>
        </w:rPr>
      </w:pPr>
    </w:p>
    <w:p w:rsidR="00E33CBE" w:rsidRPr="006D7968" w:rsidRDefault="00E33CBE" w:rsidP="00E33CBE">
      <w:pPr>
        <w:tabs>
          <w:tab w:val="left" w:pos="426"/>
          <w:tab w:val="left" w:pos="1276"/>
        </w:tabs>
        <w:spacing w:after="0" w:line="240" w:lineRule="auto"/>
        <w:ind w:firstLine="709"/>
        <w:jc w:val="both"/>
        <w:rPr>
          <w:rFonts w:ascii="Times New Roman" w:hAnsi="Times New Roman" w:cs="Times New Roman"/>
          <w:color w:val="000000" w:themeColor="text1"/>
          <w:sz w:val="28"/>
          <w:szCs w:val="24"/>
          <w:lang w:val="kk-KZ"/>
        </w:rPr>
      </w:pPr>
      <w:r w:rsidRPr="006D7968">
        <w:rPr>
          <w:rFonts w:ascii="Times New Roman" w:hAnsi="Times New Roman" w:cs="Times New Roman"/>
          <w:color w:val="000000" w:themeColor="text1"/>
          <w:sz w:val="28"/>
          <w:szCs w:val="24"/>
          <w:lang w:val="kk-KZ"/>
        </w:rPr>
        <w:t>Стратегияны дәйекті іске асыру қолданыстағы тетіктер арқылы жүзеге асырылады: 5 жылға арналған аумақты дамыту бағдарламасы және оны іске асыру жөніндегі іс-шаралар жоспары, 3 жылға арналған жергілікті бюджет, сондай-ақ басқа да заңнамалық және нормативтік құқықтық актілер.</w:t>
      </w:r>
    </w:p>
    <w:p w:rsidR="00E33CBE" w:rsidRPr="006D7968" w:rsidRDefault="00E33CBE" w:rsidP="00E33CBE">
      <w:pPr>
        <w:tabs>
          <w:tab w:val="left" w:pos="426"/>
          <w:tab w:val="left" w:pos="1276"/>
        </w:tabs>
        <w:spacing w:after="0" w:line="240" w:lineRule="auto"/>
        <w:ind w:firstLine="709"/>
        <w:jc w:val="both"/>
        <w:rPr>
          <w:rFonts w:ascii="Times New Roman" w:hAnsi="Times New Roman" w:cs="Times New Roman"/>
          <w:color w:val="000000" w:themeColor="text1"/>
          <w:sz w:val="28"/>
          <w:szCs w:val="24"/>
          <w:lang w:val="kk-KZ"/>
        </w:rPr>
      </w:pPr>
      <w:r w:rsidRPr="006D7968">
        <w:rPr>
          <w:rFonts w:ascii="Times New Roman" w:hAnsi="Times New Roman" w:cs="Times New Roman"/>
          <w:color w:val="000000" w:themeColor="text1"/>
          <w:sz w:val="28"/>
          <w:szCs w:val="24"/>
          <w:lang w:val="kk-KZ"/>
        </w:rPr>
        <w:t>Бұл ретте, Стратегияны сәтті іске асыру үшін, цифрлық технологиялардың көмегімен тұрғындардың тікелей қатысуы орталық орынды алатын, Стратегияның ережелеріне жедел мониторинг жасалады.</w:t>
      </w:r>
    </w:p>
    <w:p w:rsidR="00E33CBE" w:rsidRPr="006D7968" w:rsidRDefault="00E33CBE" w:rsidP="00E33CBE">
      <w:pPr>
        <w:tabs>
          <w:tab w:val="left" w:pos="426"/>
          <w:tab w:val="left" w:pos="1276"/>
        </w:tabs>
        <w:spacing w:after="0" w:line="240" w:lineRule="auto"/>
        <w:ind w:firstLine="709"/>
        <w:jc w:val="both"/>
        <w:rPr>
          <w:rFonts w:ascii="Times New Roman" w:hAnsi="Times New Roman" w:cs="Times New Roman"/>
          <w:color w:val="000000" w:themeColor="text1"/>
          <w:sz w:val="28"/>
          <w:szCs w:val="24"/>
          <w:lang w:val="kk-KZ"/>
        </w:rPr>
      </w:pPr>
      <w:r w:rsidRPr="006D7968">
        <w:rPr>
          <w:rFonts w:ascii="Times New Roman" w:hAnsi="Times New Roman" w:cs="Times New Roman"/>
          <w:color w:val="000000" w:themeColor="text1"/>
          <w:sz w:val="28"/>
          <w:szCs w:val="24"/>
          <w:lang w:val="kk-KZ"/>
        </w:rPr>
        <w:t>Нысаналы индикаторларды іске асыруды және оған қол жеткізуді сыртқы бағалау әрбір 5 жыл сайын тәуелсіз аудиторлық компаниямен жүргізіледі, оның нәтижелері бойынша есептер жасалады. Сыртқы бағалау есептері халықты тарта отыра қоғамдық тыңдауларда тыңдалады.</w:t>
      </w:r>
    </w:p>
    <w:p w:rsidR="00E33CBE" w:rsidRPr="006D7968" w:rsidRDefault="00E33CBE" w:rsidP="00E33CBE">
      <w:pPr>
        <w:tabs>
          <w:tab w:val="left" w:pos="426"/>
          <w:tab w:val="left" w:pos="1276"/>
        </w:tabs>
        <w:spacing w:after="0" w:line="240" w:lineRule="auto"/>
        <w:ind w:firstLine="709"/>
        <w:jc w:val="both"/>
        <w:rPr>
          <w:rFonts w:ascii="Times New Roman" w:hAnsi="Times New Roman" w:cs="Times New Roman"/>
          <w:color w:val="000000" w:themeColor="text1"/>
          <w:sz w:val="28"/>
          <w:szCs w:val="24"/>
          <w:lang w:val="kk-KZ"/>
        </w:rPr>
      </w:pPr>
      <w:r w:rsidRPr="006D7968">
        <w:rPr>
          <w:rFonts w:ascii="Times New Roman" w:hAnsi="Times New Roman" w:cs="Times New Roman"/>
          <w:color w:val="000000" w:themeColor="text1"/>
          <w:sz w:val="28"/>
          <w:szCs w:val="24"/>
          <w:lang w:val="kk-KZ"/>
        </w:rPr>
        <w:t>Стратегияны өзектендіру әлемнің, елдің және өңірдің өзгеріп отырған жағдайына сәйкес мақсаттарда жүргізіледі. Кез келген әлеуетті өзгеріс қала тұрғындарымен қызығушылығын ескеру және халықтың өмір сүру сапасын қамтамасыз ету үшін келісу нәтижелері бойынша енгізіледі.</w:t>
      </w:r>
    </w:p>
    <w:p w:rsidR="006D7968" w:rsidRPr="006D7968" w:rsidRDefault="006D7968" w:rsidP="006D7968">
      <w:pPr>
        <w:tabs>
          <w:tab w:val="left" w:pos="426"/>
          <w:tab w:val="left" w:pos="1276"/>
        </w:tabs>
        <w:spacing w:after="0" w:line="240" w:lineRule="auto"/>
        <w:jc w:val="both"/>
        <w:rPr>
          <w:color w:val="000000" w:themeColor="text1"/>
          <w:lang w:val="kk-KZ"/>
        </w:rPr>
      </w:pPr>
      <w:r w:rsidRPr="006D7968">
        <w:rPr>
          <w:color w:val="000000" w:themeColor="text1"/>
          <w:lang w:val="kk-KZ"/>
        </w:rPr>
        <w:br w:type="page"/>
      </w:r>
    </w:p>
    <w:p w:rsidR="006D7968" w:rsidRPr="006D7968" w:rsidRDefault="00BC6488" w:rsidP="004214C1">
      <w:pPr>
        <w:spacing w:after="0" w:line="240" w:lineRule="auto"/>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lastRenderedPageBreak/>
        <w:t>Аббревиатуралар мен қысқартулар</w:t>
      </w:r>
      <w:r w:rsidR="006D7968" w:rsidRPr="006D7968">
        <w:rPr>
          <w:rFonts w:ascii="Times New Roman" w:eastAsia="SimSun" w:hAnsi="Times New Roman" w:cs="Times New Roman"/>
          <w:b/>
          <w:bCs/>
          <w:sz w:val="28"/>
          <w:szCs w:val="28"/>
          <w:lang w:val="kk-KZ"/>
        </w:rPr>
        <w:t>:</w:t>
      </w:r>
    </w:p>
    <w:p w:rsidR="006D7968" w:rsidRPr="006D7968" w:rsidRDefault="006D7968" w:rsidP="004214C1">
      <w:pPr>
        <w:spacing w:after="0" w:line="240" w:lineRule="auto"/>
        <w:jc w:val="both"/>
        <w:rPr>
          <w:rFonts w:ascii="Times New Roman" w:eastAsia="SimSun" w:hAnsi="Times New Roman" w:cs="Times New Roman"/>
          <w:sz w:val="28"/>
          <w:szCs w:val="28"/>
          <w:lang w:val="kk-KZ"/>
        </w:rPr>
      </w:pPr>
      <w:r w:rsidRPr="006D7968">
        <w:rPr>
          <w:rFonts w:ascii="Times New Roman" w:eastAsia="-webkit-standard" w:hAnsi="Times New Roman" w:cs="Times New Roman"/>
          <w:color w:val="000000"/>
          <w:sz w:val="28"/>
          <w:szCs w:val="28"/>
          <w:lang w:val="kk-KZ"/>
        </w:rPr>
        <w:t xml:space="preserve">АМСК </w:t>
      </w:r>
      <w:r w:rsidRPr="006D7968">
        <w:rPr>
          <w:rFonts w:ascii="Times New Roman" w:eastAsia="SimSun" w:hAnsi="Times New Roman" w:cs="Times New Roman"/>
          <w:sz w:val="28"/>
          <w:szCs w:val="28"/>
          <w:lang w:val="kk-KZ"/>
        </w:rPr>
        <w:t>– алғашқы медициналық-санитарлық көмек</w:t>
      </w:r>
    </w:p>
    <w:p w:rsidR="006D7968" w:rsidRPr="006D7968" w:rsidRDefault="006D7968" w:rsidP="004214C1">
      <w:pPr>
        <w:spacing w:after="0" w:line="240" w:lineRule="auto"/>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ЖКО – жол-көлік оқиғасы</w:t>
      </w:r>
    </w:p>
    <w:p w:rsidR="006D7968" w:rsidRPr="006D7968" w:rsidRDefault="006D7968" w:rsidP="004214C1">
      <w:pPr>
        <w:tabs>
          <w:tab w:val="left" w:pos="5103"/>
        </w:tabs>
        <w:spacing w:after="0" w:line="240" w:lineRule="auto"/>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 xml:space="preserve">ЖОО – </w:t>
      </w:r>
      <w:r w:rsidR="004214C1">
        <w:rPr>
          <w:rFonts w:ascii="Times New Roman" w:eastAsia="SimSun" w:hAnsi="Times New Roman" w:cs="Times New Roman"/>
          <w:sz w:val="28"/>
          <w:szCs w:val="28"/>
          <w:lang w:val="kk-KZ"/>
        </w:rPr>
        <w:t>ж</w:t>
      </w:r>
      <w:r w:rsidRPr="006D7968">
        <w:rPr>
          <w:rFonts w:ascii="Times New Roman" w:eastAsia="SimSun" w:hAnsi="Times New Roman" w:cs="Times New Roman"/>
          <w:sz w:val="28"/>
          <w:szCs w:val="28"/>
          <w:lang w:val="kk-KZ"/>
        </w:rPr>
        <w:t>оғары оқу орны</w:t>
      </w:r>
    </w:p>
    <w:p w:rsidR="006D7968" w:rsidRPr="006D7968" w:rsidRDefault="006D7968" w:rsidP="004214C1">
      <w:pPr>
        <w:spacing w:after="0" w:line="240" w:lineRule="auto"/>
        <w:jc w:val="both"/>
        <w:rPr>
          <w:rFonts w:ascii="Times New Roman" w:eastAsia="Calibri" w:hAnsi="Times New Roman" w:cs="Times New Roman"/>
          <w:sz w:val="28"/>
          <w:szCs w:val="28"/>
          <w:lang w:val="kk-KZ"/>
        </w:rPr>
      </w:pPr>
      <w:r w:rsidRPr="006D7968">
        <w:rPr>
          <w:rFonts w:ascii="Times New Roman" w:hAnsi="Times New Roman" w:cs="Times New Roman"/>
          <w:sz w:val="28"/>
          <w:szCs w:val="28"/>
          <w:lang w:val="kk-KZ"/>
        </w:rPr>
        <w:t>КПТҮ</w:t>
      </w:r>
      <w:r w:rsidRPr="006D7968">
        <w:rPr>
          <w:rFonts w:ascii="Times New Roman" w:eastAsia="Calibri" w:hAnsi="Times New Roman" w:cs="Times New Roman"/>
          <w:sz w:val="28"/>
          <w:szCs w:val="28"/>
          <w:lang w:val="kk-KZ"/>
        </w:rPr>
        <w:t xml:space="preserve"> </w:t>
      </w:r>
      <w:r w:rsidRPr="006D7968">
        <w:rPr>
          <w:rFonts w:ascii="Times New Roman" w:eastAsia="SimSun" w:hAnsi="Times New Roman" w:cs="Times New Roman"/>
          <w:sz w:val="28"/>
          <w:szCs w:val="28"/>
          <w:lang w:val="kk-KZ"/>
        </w:rPr>
        <w:t xml:space="preserve">– </w:t>
      </w:r>
      <w:r w:rsidRPr="006D7968">
        <w:rPr>
          <w:rFonts w:ascii="Times New Roman" w:hAnsi="Times New Roman" w:cs="Times New Roman"/>
          <w:sz w:val="28"/>
          <w:szCs w:val="28"/>
          <w:lang w:val="kk-KZ"/>
        </w:rPr>
        <w:t>көп пәтерлі тұрғын үйлер</w:t>
      </w:r>
    </w:p>
    <w:p w:rsidR="006D7968" w:rsidRPr="006D7968" w:rsidRDefault="006D7968" w:rsidP="004214C1">
      <w:pPr>
        <w:spacing w:after="0" w:line="240" w:lineRule="auto"/>
        <w:jc w:val="both"/>
        <w:rPr>
          <w:rFonts w:ascii="Times New Roman" w:eastAsia="SimSun" w:hAnsi="Times New Roman" w:cs="Times New Roman"/>
          <w:sz w:val="28"/>
          <w:szCs w:val="28"/>
          <w:lang w:val="kk-KZ"/>
        </w:rPr>
      </w:pPr>
      <w:r w:rsidRPr="006D7968">
        <w:rPr>
          <w:rFonts w:ascii="Times New Roman" w:eastAsia="Calibri" w:hAnsi="Times New Roman" w:cs="Times New Roman"/>
          <w:sz w:val="28"/>
          <w:szCs w:val="28"/>
          <w:lang w:val="kk-KZ"/>
        </w:rPr>
        <w:t xml:space="preserve">ҚР ҰЭМ – Қазақстан Республикасы Ұлттық экономика министрлігі </w:t>
      </w:r>
    </w:p>
    <w:p w:rsidR="006D7968"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Calibri" w:hAnsi="Times New Roman" w:cs="Times New Roman"/>
          <w:sz w:val="28"/>
          <w:szCs w:val="28"/>
          <w:lang w:val="kk-KZ"/>
        </w:rPr>
        <w:t>ҚР ҰЭМ СК – Қазақстан Республикасы Ұлттық экономика министрлігі Статистика комитеті</w:t>
      </w:r>
    </w:p>
    <w:p w:rsidR="006D7968"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SimSun" w:hAnsi="Times New Roman" w:cs="Times New Roman"/>
          <w:sz w:val="28"/>
          <w:szCs w:val="28"/>
        </w:rPr>
        <w:t>МЖӘ – мемлекеттік-</w:t>
      </w:r>
      <w:r w:rsidR="004214C1">
        <w:rPr>
          <w:rFonts w:ascii="Times New Roman" w:eastAsia="SimSun" w:hAnsi="Times New Roman" w:cs="Times New Roman"/>
          <w:sz w:val="28"/>
          <w:szCs w:val="28"/>
          <w:lang w:val="kk-KZ"/>
        </w:rPr>
        <w:t>жекешелік</w:t>
      </w:r>
      <w:r w:rsidRPr="006D7968">
        <w:rPr>
          <w:rFonts w:ascii="Times New Roman" w:eastAsia="SimSun" w:hAnsi="Times New Roman" w:cs="Times New Roman"/>
          <w:sz w:val="28"/>
          <w:szCs w:val="28"/>
        </w:rPr>
        <w:t xml:space="preserve"> әріптестік</w:t>
      </w:r>
    </w:p>
    <w:p w:rsidR="006D7968"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SimSun" w:hAnsi="Times New Roman" w:cs="Times New Roman"/>
          <w:sz w:val="28"/>
          <w:szCs w:val="28"/>
          <w:lang w:val="kk-KZ"/>
        </w:rPr>
        <w:t>МЖЖА</w:t>
      </w:r>
      <w:r w:rsidRPr="006D7968">
        <w:rPr>
          <w:rFonts w:ascii="Times New Roman" w:eastAsia="SimSun" w:hAnsi="Times New Roman" w:cs="Times New Roman"/>
          <w:sz w:val="28"/>
          <w:szCs w:val="28"/>
        </w:rPr>
        <w:t xml:space="preserve"> – медициналық </w:t>
      </w:r>
      <w:r w:rsidRPr="006D7968">
        <w:rPr>
          <w:rFonts w:ascii="Times New Roman" w:eastAsia="SimSun" w:hAnsi="Times New Roman" w:cs="Times New Roman"/>
          <w:sz w:val="28"/>
          <w:szCs w:val="28"/>
          <w:lang w:val="kk-KZ"/>
        </w:rPr>
        <w:t xml:space="preserve">жедел жәрдем ауруханасы </w:t>
      </w:r>
    </w:p>
    <w:p w:rsidR="006D7968"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SimSun" w:hAnsi="Times New Roman" w:cs="Times New Roman"/>
          <w:sz w:val="28"/>
          <w:szCs w:val="28"/>
        </w:rPr>
        <w:t>НКИ –</w:t>
      </w:r>
      <w:r w:rsidRPr="006D7968">
        <w:t xml:space="preserve"> </w:t>
      </w:r>
      <w:r w:rsidRPr="006D7968">
        <w:rPr>
          <w:rFonts w:ascii="Times New Roman" w:eastAsia="SimSun" w:hAnsi="Times New Roman" w:cs="Times New Roman"/>
          <w:sz w:val="28"/>
          <w:szCs w:val="28"/>
        </w:rPr>
        <w:t>нақты көлем индексі</w:t>
      </w:r>
    </w:p>
    <w:p w:rsidR="006D7968"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SimSun" w:hAnsi="Times New Roman" w:cs="Times New Roman"/>
          <w:sz w:val="28"/>
          <w:szCs w:val="28"/>
        </w:rPr>
        <w:t>РММ – республикалық мемлекеттік мекеме</w:t>
      </w:r>
    </w:p>
    <w:p w:rsidR="006D7968" w:rsidRPr="006D7968" w:rsidRDefault="006D7968" w:rsidP="004214C1">
      <w:pPr>
        <w:spacing w:after="0" w:line="240" w:lineRule="auto"/>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ТжКБ –</w:t>
      </w:r>
      <w:r w:rsidRPr="006D7968">
        <w:rPr>
          <w:rFonts w:ascii="Times New Roman" w:eastAsia="SimSun" w:hAnsi="Times New Roman" w:cs="Times New Roman"/>
          <w:sz w:val="28"/>
          <w:szCs w:val="28"/>
        </w:rPr>
        <w:t xml:space="preserve"> </w:t>
      </w:r>
      <w:r w:rsidRPr="006D7968">
        <w:rPr>
          <w:rFonts w:ascii="Times New Roman" w:eastAsia="SimSun" w:hAnsi="Times New Roman" w:cs="Times New Roman"/>
          <w:sz w:val="28"/>
          <w:szCs w:val="28"/>
          <w:lang w:val="kk-KZ"/>
        </w:rPr>
        <w:t>техникалық және кәсіптік білім беру</w:t>
      </w:r>
    </w:p>
    <w:p w:rsidR="006D7968" w:rsidRPr="006D7968" w:rsidRDefault="006D7968" w:rsidP="004214C1">
      <w:pPr>
        <w:tabs>
          <w:tab w:val="left" w:pos="5103"/>
        </w:tabs>
        <w:spacing w:after="0" w:line="240" w:lineRule="auto"/>
        <w:jc w:val="both"/>
        <w:rPr>
          <w:rFonts w:ascii="Times New Roman" w:eastAsia="SimSun" w:hAnsi="Times New Roman" w:cs="Times New Roman"/>
          <w:sz w:val="28"/>
          <w:szCs w:val="28"/>
          <w:lang w:val="kk-KZ"/>
        </w:rPr>
      </w:pPr>
      <w:r w:rsidRPr="006D7968">
        <w:rPr>
          <w:rFonts w:ascii="Times New Roman" w:hAnsi="Times New Roman" w:cs="Times New Roman"/>
          <w:sz w:val="28"/>
          <w:szCs w:val="28"/>
          <w:lang w:val="kk-KZ"/>
        </w:rPr>
        <w:t xml:space="preserve">ТҚҚ </w:t>
      </w:r>
      <w:r w:rsidRPr="006D7968">
        <w:rPr>
          <w:rFonts w:ascii="Times New Roman" w:eastAsia="SimSun" w:hAnsi="Times New Roman" w:cs="Times New Roman"/>
          <w:sz w:val="28"/>
          <w:szCs w:val="28"/>
          <w:lang w:val="kk-KZ"/>
        </w:rPr>
        <w:t xml:space="preserve">– </w:t>
      </w:r>
      <w:r w:rsidRPr="006D7968">
        <w:rPr>
          <w:rFonts w:ascii="Times New Roman" w:hAnsi="Times New Roman" w:cs="Times New Roman"/>
          <w:sz w:val="28"/>
          <w:szCs w:val="28"/>
          <w:lang w:val="kk-KZ"/>
        </w:rPr>
        <w:t xml:space="preserve"> </w:t>
      </w:r>
      <w:r w:rsidRPr="006D7968">
        <w:rPr>
          <w:rFonts w:ascii="Times New Roman" w:eastAsia="SimSun" w:hAnsi="Times New Roman" w:cs="Times New Roman"/>
          <w:sz w:val="28"/>
          <w:szCs w:val="28"/>
          <w:lang w:val="kk-KZ"/>
        </w:rPr>
        <w:t>тұрмыстық қатты қалдықтар</w:t>
      </w:r>
    </w:p>
    <w:p w:rsidR="006D7968" w:rsidRPr="006D7968" w:rsidRDefault="006D7968" w:rsidP="004214C1">
      <w:pPr>
        <w:spacing w:after="0" w:line="240" w:lineRule="auto"/>
        <w:jc w:val="both"/>
        <w:rPr>
          <w:rFonts w:ascii="Times New Roman" w:eastAsia="SimSun" w:hAnsi="Times New Roman" w:cs="Times New Roman"/>
          <w:sz w:val="28"/>
          <w:szCs w:val="28"/>
          <w:lang w:val="kk-KZ"/>
        </w:rPr>
      </w:pPr>
      <w:r w:rsidRPr="006D7968">
        <w:rPr>
          <w:rFonts w:ascii="Times New Roman" w:eastAsia="SimSun" w:hAnsi="Times New Roman" w:cs="Times New Roman"/>
          <w:sz w:val="28"/>
          <w:szCs w:val="28"/>
          <w:lang w:val="kk-KZ"/>
        </w:rPr>
        <w:t>ҰБТ</w:t>
      </w:r>
      <w:r w:rsidR="004214C1">
        <w:rPr>
          <w:rFonts w:ascii="Times New Roman" w:eastAsia="SimSun" w:hAnsi="Times New Roman" w:cs="Times New Roman"/>
          <w:sz w:val="28"/>
          <w:szCs w:val="28"/>
          <w:lang w:val="kk-KZ"/>
        </w:rPr>
        <w:t xml:space="preserve"> – ұ</w:t>
      </w:r>
      <w:r w:rsidRPr="006D7968">
        <w:rPr>
          <w:rFonts w:ascii="Times New Roman" w:eastAsia="SimSun" w:hAnsi="Times New Roman" w:cs="Times New Roman"/>
          <w:sz w:val="28"/>
          <w:szCs w:val="28"/>
          <w:lang w:val="kk-KZ"/>
        </w:rPr>
        <w:t xml:space="preserve">лттық бірыңғай тестілеу </w:t>
      </w:r>
    </w:p>
    <w:p w:rsidR="002C6703" w:rsidRPr="006D7968" w:rsidRDefault="006D7968" w:rsidP="004214C1">
      <w:pPr>
        <w:spacing w:after="0" w:line="240" w:lineRule="auto"/>
        <w:jc w:val="both"/>
        <w:rPr>
          <w:rFonts w:ascii="Times New Roman" w:eastAsia="SimSun" w:hAnsi="Times New Roman" w:cs="Times New Roman"/>
          <w:sz w:val="28"/>
          <w:szCs w:val="28"/>
        </w:rPr>
      </w:pPr>
      <w:r w:rsidRPr="006D7968">
        <w:rPr>
          <w:rFonts w:ascii="Times New Roman" w:eastAsia="SimSun" w:hAnsi="Times New Roman" w:cs="Times New Roman"/>
          <w:sz w:val="28"/>
          <w:szCs w:val="28"/>
        </w:rPr>
        <w:t>ШОБ – шағын және орта бизнес</w:t>
      </w:r>
    </w:p>
    <w:sectPr w:rsidR="002C6703" w:rsidRPr="006D7968" w:rsidSect="00E17BB5">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F71" w:rsidRDefault="00717F71" w:rsidP="003C112A">
      <w:pPr>
        <w:spacing w:after="0" w:line="240" w:lineRule="auto"/>
      </w:pPr>
      <w:r>
        <w:separator/>
      </w:r>
    </w:p>
  </w:endnote>
  <w:endnote w:type="continuationSeparator" w:id="0">
    <w:p w:rsidR="00717F71" w:rsidRDefault="00717F71" w:rsidP="003C1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Semilight">
    <w:altName w:val="Calibri"/>
    <w:panose1 w:val="020B04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nderson BCG Serif">
    <w:altName w:val="Constantia"/>
    <w:charset w:val="00"/>
    <w:family w:val="roman"/>
    <w:pitch w:val="variable"/>
    <w:sig w:usb0="00000001" w:usb1="D000E06B" w:usb2="00000000" w:usb3="00000000" w:csb0="00000093" w:csb1="00000000"/>
  </w:font>
  <w:font w:name="Arial">
    <w:panose1 w:val="020B0604020202020204"/>
    <w:charset w:val="CC"/>
    <w:family w:val="swiss"/>
    <w:pitch w:val="variable"/>
    <w:sig w:usb0="E0002EFF" w:usb1="C000785B" w:usb2="00000009" w:usb3="00000000" w:csb0="000001FF" w:csb1="00000000"/>
  </w:font>
  <w:font w:name="Segoe Script">
    <w:panose1 w:val="030B0504020000000003"/>
    <w:charset w:val="CC"/>
    <w:family w:val="script"/>
    <w:pitch w:val="variable"/>
    <w:sig w:usb0="0000028F"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Light">
    <w:altName w:val="Calibri"/>
    <w:panose1 w:val="020B0502040204020203"/>
    <w:charset w:val="CC"/>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119101"/>
      <w:docPartObj>
        <w:docPartGallery w:val="Page Numbers (Bottom of Page)"/>
        <w:docPartUnique/>
      </w:docPartObj>
    </w:sdtPr>
    <w:sdtContent>
      <w:p w:rsidR="004214C1" w:rsidRDefault="00735BD1">
        <w:pPr>
          <w:pStyle w:val="af9"/>
          <w:jc w:val="center"/>
        </w:pPr>
        <w:r w:rsidRPr="00E17BB5">
          <w:rPr>
            <w:rFonts w:ascii="Times New Roman" w:hAnsi="Times New Roman" w:cs="Times New Roman"/>
          </w:rPr>
          <w:fldChar w:fldCharType="begin"/>
        </w:r>
        <w:r w:rsidR="004214C1" w:rsidRPr="00E17BB5">
          <w:rPr>
            <w:rFonts w:ascii="Times New Roman" w:hAnsi="Times New Roman" w:cs="Times New Roman"/>
          </w:rPr>
          <w:instrText xml:space="preserve"> PAGE   \* MERGEFORMAT </w:instrText>
        </w:r>
        <w:r w:rsidRPr="00E17BB5">
          <w:rPr>
            <w:rFonts w:ascii="Times New Roman" w:hAnsi="Times New Roman" w:cs="Times New Roman"/>
          </w:rPr>
          <w:fldChar w:fldCharType="separate"/>
        </w:r>
        <w:r w:rsidR="00DF57E0">
          <w:rPr>
            <w:rFonts w:ascii="Times New Roman" w:hAnsi="Times New Roman" w:cs="Times New Roman"/>
            <w:noProof/>
          </w:rPr>
          <w:t>59</w:t>
        </w:r>
        <w:r w:rsidRPr="00E17BB5">
          <w:rPr>
            <w:rFonts w:ascii="Times New Roman" w:hAnsi="Times New Roman" w:cs="Times New Roman"/>
          </w:rPr>
          <w:fldChar w:fldCharType="end"/>
        </w:r>
      </w:p>
    </w:sdtContent>
  </w:sdt>
  <w:p w:rsidR="004214C1" w:rsidRDefault="004214C1">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F71" w:rsidRDefault="00717F71" w:rsidP="003C112A">
      <w:pPr>
        <w:spacing w:after="0" w:line="240" w:lineRule="auto"/>
      </w:pPr>
      <w:r>
        <w:separator/>
      </w:r>
    </w:p>
  </w:footnote>
  <w:footnote w:type="continuationSeparator" w:id="0">
    <w:p w:rsidR="00717F71" w:rsidRDefault="00717F71" w:rsidP="003C112A">
      <w:pPr>
        <w:spacing w:after="0" w:line="240" w:lineRule="auto"/>
      </w:pPr>
      <w:r>
        <w:continuationSeparator/>
      </w:r>
    </w:p>
  </w:footnote>
  <w:footnote w:id="1">
    <w:p w:rsidR="004214C1" w:rsidRPr="002174F5" w:rsidRDefault="004214C1" w:rsidP="00E33CBE">
      <w:pPr>
        <w:pStyle w:val="ad"/>
        <w:jc w:val="both"/>
        <w:rPr>
          <w:rFonts w:ascii="Times New Roman" w:hAnsi="Times New Roman" w:cs="Times New Roman"/>
          <w:sz w:val="18"/>
          <w:szCs w:val="18"/>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 xml:space="preserve">STEP 2025 Urban Development Plan Vienna – Vienna: Vienna!ahead Urban Development, 2014 – vol.: 143 </w:t>
      </w:r>
    </w:p>
    <w:p w:rsidR="004214C1" w:rsidRPr="002174F5" w:rsidRDefault="00735BD1" w:rsidP="00E33CBE">
      <w:pPr>
        <w:pStyle w:val="ad"/>
        <w:rPr>
          <w:lang w:val="kk-KZ"/>
        </w:rPr>
      </w:pPr>
      <w:hyperlink r:id="rId1" w:history="1">
        <w:r w:rsidR="004214C1" w:rsidRPr="002174F5">
          <w:rPr>
            <w:rStyle w:val="af0"/>
            <w:rFonts w:ascii="Times New Roman" w:hAnsi="Times New Roman" w:cs="Times New Roman"/>
            <w:sz w:val="18"/>
            <w:szCs w:val="18"/>
            <w:lang w:val="kk-KZ"/>
          </w:rPr>
          <w:t>https://www.wien.gv.at/stadtentwicklung/studien/pdf/b008379b.pdf</w:t>
        </w:r>
      </w:hyperlink>
    </w:p>
  </w:footnote>
  <w:footnote w:id="2">
    <w:p w:rsidR="004214C1" w:rsidRPr="002174F5" w:rsidRDefault="004214C1" w:rsidP="00E33CBE">
      <w:pPr>
        <w:spacing w:after="0" w:line="240" w:lineRule="auto"/>
        <w:jc w:val="both"/>
        <w:rPr>
          <w:rFonts w:ascii="Times New Roman" w:hAnsi="Times New Roman" w:cs="Times New Roman"/>
          <w:sz w:val="18"/>
          <w:szCs w:val="18"/>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Melbourne 2030 Planning for sustainable growth – Melbourne: State of Victoria, 2002 – vol.: 206</w:t>
      </w:r>
    </w:p>
    <w:p w:rsidR="004214C1" w:rsidRPr="002174F5" w:rsidRDefault="00735BD1" w:rsidP="00E33CBE">
      <w:pPr>
        <w:pStyle w:val="ad"/>
        <w:rPr>
          <w:lang w:val="kk-KZ"/>
        </w:rPr>
      </w:pPr>
      <w:hyperlink r:id="rId2" w:history="1">
        <w:r w:rsidR="004214C1" w:rsidRPr="002174F5">
          <w:rPr>
            <w:rStyle w:val="af0"/>
            <w:rFonts w:ascii="Times New Roman" w:hAnsi="Times New Roman" w:cs="Times New Roman"/>
            <w:sz w:val="18"/>
            <w:szCs w:val="18"/>
            <w:lang w:val="kk-KZ"/>
          </w:rPr>
          <w:t>https://www.planning.vic.gov.au/__data/assets/pdf_file/0022/107419/Melbourne-2030-Full-Report.pdf</w:t>
        </w:r>
      </w:hyperlink>
    </w:p>
  </w:footnote>
  <w:footnote w:id="3">
    <w:p w:rsidR="004214C1" w:rsidRPr="002174F5" w:rsidRDefault="004214C1" w:rsidP="00E33CBE">
      <w:pPr>
        <w:pStyle w:val="ad"/>
        <w:rPr>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 xml:space="preserve">Dublin City Development Plan 2016–2022 – Dublin: A Dublin City Council Publication, 2016 – vol.: 402 </w:t>
      </w:r>
      <w:hyperlink r:id="rId3" w:history="1">
        <w:r w:rsidRPr="002174F5">
          <w:rPr>
            <w:rStyle w:val="af0"/>
            <w:rFonts w:ascii="Times New Roman" w:hAnsi="Times New Roman" w:cs="Times New Roman"/>
            <w:sz w:val="18"/>
            <w:szCs w:val="18"/>
            <w:lang w:val="kk-KZ"/>
          </w:rPr>
          <w:t>https://www.dublincity.ie/sites/default/files/content/Planning/DublinCityDevelopmentPlan/Written%20Statement%20Volume%201.pdf</w:t>
        </w:r>
      </w:hyperlink>
    </w:p>
  </w:footnote>
  <w:footnote w:id="4">
    <w:p w:rsidR="004214C1" w:rsidRPr="002174F5" w:rsidRDefault="004214C1" w:rsidP="00E33CBE">
      <w:pPr>
        <w:pStyle w:val="ad"/>
        <w:rPr>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 xml:space="preserve">Inclusionary Housing Program </w:t>
      </w:r>
      <w:hyperlink r:id="rId4" w:history="1">
        <w:r w:rsidRPr="002174F5">
          <w:rPr>
            <w:rStyle w:val="af0"/>
            <w:rFonts w:ascii="Times New Roman" w:hAnsi="Times New Roman" w:cs="Times New Roman"/>
            <w:sz w:val="18"/>
            <w:szCs w:val="18"/>
            <w:lang w:val="kk-KZ"/>
          </w:rPr>
          <w:t>https://housing.datasf.org/policies/inclusionary-housing/</w:t>
        </w:r>
      </w:hyperlink>
    </w:p>
  </w:footnote>
  <w:footnote w:id="5">
    <w:p w:rsidR="004214C1" w:rsidRPr="002174F5" w:rsidRDefault="004214C1" w:rsidP="00E33CBE">
      <w:pPr>
        <w:widowControl w:val="0"/>
        <w:autoSpaceDE w:val="0"/>
        <w:autoSpaceDN w:val="0"/>
        <w:adjustRightInd w:val="0"/>
        <w:spacing w:after="0" w:line="240" w:lineRule="auto"/>
        <w:rPr>
          <w:rFonts w:ascii="Times New Roman" w:eastAsiaTheme="minorHAnsi" w:hAnsi="Times New Roman" w:cs="Times New Roman"/>
          <w:sz w:val="24"/>
          <w:szCs w:val="24"/>
          <w:lang w:val="kk-KZ" w:eastAsia="en-US"/>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Jobs-Housing Linkage Program (JHLP)</w:t>
      </w:r>
      <w:r w:rsidRPr="002174F5">
        <w:rPr>
          <w:rFonts w:ascii="Times New Roman" w:eastAsiaTheme="minorHAnsi" w:hAnsi="Times New Roman" w:cs="Times New Roman"/>
          <w:sz w:val="18"/>
          <w:szCs w:val="18"/>
          <w:lang w:val="kk-KZ" w:eastAsia="en-US"/>
        </w:rPr>
        <w:t xml:space="preserve"> </w:t>
      </w:r>
      <w:r w:rsidRPr="002174F5">
        <w:rPr>
          <w:rStyle w:val="af0"/>
          <w:rFonts w:ascii="Times New Roman" w:hAnsi="Times New Roman" w:cs="Times New Roman"/>
          <w:sz w:val="18"/>
          <w:szCs w:val="18"/>
          <w:lang w:val="kk-KZ"/>
        </w:rPr>
        <w:t>http://administrative.sanfranciscocode.org/61/61.12/ http://sfmohcd.org/jobs-housing-linkage-fee-schedule%20</w:t>
      </w:r>
    </w:p>
  </w:footnote>
  <w:footnote w:id="6">
    <w:p w:rsidR="004214C1" w:rsidRPr="002174F5" w:rsidRDefault="004214C1" w:rsidP="00E33CBE">
      <w:pPr>
        <w:pStyle w:val="ad"/>
        <w:rPr>
          <w:rFonts w:ascii="Times New Roman" w:hAnsi="Times New Roman" w:cs="Times New Roman"/>
          <w:color w:val="0000FF" w:themeColor="hyperlink"/>
          <w:sz w:val="18"/>
          <w:szCs w:val="18"/>
          <w:u w:val="single"/>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Нью-Йорк</w:t>
      </w:r>
      <w:r>
        <w:rPr>
          <w:rFonts w:ascii="Times New Roman" w:hAnsi="Times New Roman" w:cs="Times New Roman"/>
          <w:sz w:val="18"/>
          <w:szCs w:val="18"/>
          <w:lang w:val="kk-KZ"/>
        </w:rPr>
        <w:t xml:space="preserve"> қаласының ресми сайты</w:t>
      </w:r>
      <w:r w:rsidRPr="002174F5">
        <w:rPr>
          <w:rFonts w:ascii="Times New Roman" w:eastAsia="SimSun" w:hAnsi="Times New Roman" w:cs="Times New Roman"/>
          <w:bCs/>
          <w:sz w:val="18"/>
          <w:szCs w:val="18"/>
          <w:lang w:val="kk-KZ"/>
        </w:rPr>
        <w:t xml:space="preserve"> </w:t>
      </w:r>
      <w:hyperlink r:id="rId5" w:history="1">
        <w:r w:rsidRPr="002174F5">
          <w:rPr>
            <w:rStyle w:val="af0"/>
            <w:rFonts w:ascii="Times New Roman" w:hAnsi="Times New Roman" w:cs="Times New Roman"/>
            <w:sz w:val="18"/>
            <w:szCs w:val="18"/>
            <w:lang w:val="kk-KZ"/>
          </w:rPr>
          <w:t>http://www1.nyc.gov/assets/planning/download/pdf/plans/street-tree- planting/street_tree_planting.pdf</w:t>
        </w:r>
      </w:hyperlink>
    </w:p>
  </w:footnote>
  <w:footnote w:id="7">
    <w:p w:rsidR="004214C1" w:rsidRPr="002174F5" w:rsidRDefault="004214C1" w:rsidP="00E33CBE">
      <w:pPr>
        <w:pStyle w:val="ad"/>
        <w:rPr>
          <w:lang w:val="kk-KZ"/>
        </w:rPr>
      </w:pPr>
      <w:r w:rsidRPr="002174F5">
        <w:rPr>
          <w:rStyle w:val="af"/>
          <w:lang w:val="kk-KZ"/>
        </w:rPr>
        <w:footnoteRef/>
      </w:r>
      <w:r w:rsidRPr="002174F5">
        <w:rPr>
          <w:lang w:val="kk-KZ"/>
        </w:rPr>
        <w:t xml:space="preserve"> </w:t>
      </w:r>
      <w:r>
        <w:rPr>
          <w:rFonts w:ascii="Times New Roman" w:hAnsi="Times New Roman" w:cs="Times New Roman"/>
          <w:sz w:val="18"/>
          <w:szCs w:val="18"/>
          <w:lang w:val="kk-KZ"/>
        </w:rPr>
        <w:t>Сингапур үкіметінің ресми сайты</w:t>
      </w:r>
      <w:r w:rsidRPr="002174F5">
        <w:rPr>
          <w:rFonts w:ascii="Times New Roman" w:hAnsi="Times New Roman" w:cs="Times New Roman"/>
          <w:sz w:val="18"/>
          <w:szCs w:val="18"/>
          <w:lang w:val="kk-KZ"/>
        </w:rPr>
        <w:t xml:space="preserve"> </w:t>
      </w:r>
      <w:r w:rsidRPr="002174F5">
        <w:rPr>
          <w:rStyle w:val="af0"/>
          <w:rFonts w:ascii="Times New Roman" w:hAnsi="Times New Roman" w:cs="Times New Roman"/>
          <w:sz w:val="18"/>
          <w:szCs w:val="18"/>
          <w:lang w:val="kk-KZ"/>
        </w:rPr>
        <w:t>https://www.nparks.gov.sg/~/media/nparks-real-content/partner-us/developers-architects-and-engineers/development-plan-submission-requirements/objective-based- guidelines.pdf?la=en</w:t>
      </w:r>
    </w:p>
  </w:footnote>
  <w:footnote w:id="8">
    <w:p w:rsidR="004214C1" w:rsidRPr="002174F5" w:rsidRDefault="004214C1" w:rsidP="00E33CBE">
      <w:pPr>
        <w:pStyle w:val="ad"/>
        <w:rPr>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Берлин</w:t>
      </w:r>
      <w:r>
        <w:rPr>
          <w:rFonts w:ascii="Times New Roman" w:hAnsi="Times New Roman" w:cs="Times New Roman"/>
          <w:sz w:val="18"/>
          <w:szCs w:val="18"/>
          <w:lang w:val="kk-KZ"/>
        </w:rPr>
        <w:t xml:space="preserve"> көше жарығының тұжырымдамасы </w:t>
      </w:r>
      <w:hyperlink r:id="rId6" w:history="1">
        <w:r w:rsidRPr="002174F5">
          <w:rPr>
            <w:rStyle w:val="af0"/>
            <w:rFonts w:ascii="Times New Roman" w:hAnsi="Times New Roman" w:cs="Times New Roman"/>
            <w:sz w:val="18"/>
            <w:szCs w:val="18"/>
            <w:lang w:val="kk-KZ"/>
          </w:rPr>
          <w:t>http://www.stadtentwicklung.berlin.de/staedtebau/baukultur/lichtkonzept/download/Broschuere_Lichtkonzept.pdf</w:t>
        </w:r>
      </w:hyperlink>
    </w:p>
  </w:footnote>
  <w:footnote w:id="9">
    <w:p w:rsidR="004214C1" w:rsidRPr="002174F5" w:rsidRDefault="004214C1" w:rsidP="00E33CBE">
      <w:pPr>
        <w:pStyle w:val="ad"/>
        <w:rPr>
          <w:lang w:val="kk-KZ"/>
        </w:rPr>
      </w:pPr>
      <w:r w:rsidRPr="002174F5">
        <w:rPr>
          <w:rStyle w:val="af"/>
          <w:lang w:val="kk-KZ"/>
        </w:rPr>
        <w:footnoteRef/>
      </w:r>
      <w:r w:rsidRPr="002174F5">
        <w:rPr>
          <w:lang w:val="kk-KZ"/>
        </w:rPr>
        <w:t xml:space="preserve"> </w:t>
      </w:r>
      <w:r w:rsidRPr="002174F5">
        <w:rPr>
          <w:rFonts w:ascii="Times New Roman" w:hAnsi="Times New Roman" w:cs="Times New Roman"/>
          <w:sz w:val="18"/>
          <w:szCs w:val="18"/>
          <w:lang w:val="kk-KZ"/>
        </w:rPr>
        <w:t>Пьянкова С.Г. Теория и методология системного социально-экономического развития монопрофильных территорий на основе институционального обновления: дис. дэн, Екатеринбург, 2015.C. 178</w:t>
      </w:r>
    </w:p>
  </w:footnote>
  <w:footnote w:id="10">
    <w:p w:rsidR="004214C1" w:rsidRPr="00E33CBE" w:rsidRDefault="004214C1" w:rsidP="00E33CBE">
      <w:pPr>
        <w:pStyle w:val="ad"/>
        <w:rPr>
          <w:rFonts w:ascii="Times New Roman" w:hAnsi="Times New Roman" w:cs="Times New Roman"/>
          <w:lang w:val="kk-KZ"/>
        </w:rPr>
      </w:pPr>
      <w:r w:rsidRPr="00E525C6">
        <w:rPr>
          <w:rStyle w:val="af"/>
          <w:rFonts w:ascii="Times New Roman" w:hAnsi="Times New Roman" w:cs="Times New Roman"/>
        </w:rPr>
        <w:footnoteRef/>
      </w:r>
      <w:r w:rsidRPr="00E33CBE">
        <w:rPr>
          <w:rFonts w:ascii="Times New Roman" w:hAnsi="Times New Roman" w:cs="Times New Roman"/>
          <w:lang w:val="kk-KZ"/>
        </w:rPr>
        <w:t xml:space="preserve"> </w:t>
      </w:r>
      <w:r>
        <w:rPr>
          <w:rFonts w:ascii="Times New Roman" w:hAnsi="Times New Roman" w:cs="Times New Roman"/>
          <w:lang w:val="kk-KZ"/>
        </w:rPr>
        <w:t>Көкшетау қ. Тұрғын үй инспекциясының жұмысы туралы</w:t>
      </w:r>
      <w:r w:rsidRPr="00E33CBE">
        <w:rPr>
          <w:rFonts w:ascii="Times New Roman" w:hAnsi="Times New Roman" w:cs="Times New Roman"/>
          <w:lang w:val="kk-KZ"/>
        </w:rPr>
        <w:t xml:space="preserve">, 04.01.2017 </w:t>
      </w:r>
      <w:hyperlink r:id="rId7" w:history="1">
        <w:r w:rsidRPr="00E33CBE">
          <w:rPr>
            <w:rStyle w:val="af0"/>
            <w:rFonts w:ascii="Times New Roman" w:hAnsi="Times New Roman" w:cs="Times New Roman"/>
            <w:lang w:val="kk-KZ"/>
          </w:rPr>
          <w:t>http://ozhi-kokshetau.akmo.gov.kz/news/read/O_rabote_zhilicshnoj_inspekcii_g._Kokshetau.html?lang=ru</w:t>
        </w:r>
      </w:hyperlink>
      <w:r w:rsidRPr="00E33CBE">
        <w:rPr>
          <w:rFonts w:ascii="Times New Roman" w:hAnsi="Times New Roman" w:cs="Times New Roman"/>
          <w:lang w:val="kk-KZ"/>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25B"/>
    <w:multiLevelType w:val="hybridMultilevel"/>
    <w:tmpl w:val="C62E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4733B"/>
    <w:multiLevelType w:val="hybridMultilevel"/>
    <w:tmpl w:val="58AA05A0"/>
    <w:lvl w:ilvl="0" w:tplc="C5943CC2">
      <w:start w:val="1"/>
      <w:numFmt w:val="decimal"/>
      <w:lvlText w:val="%1."/>
      <w:lvlJc w:val="left"/>
      <w:pPr>
        <w:ind w:left="855" w:hanging="360"/>
      </w:pPr>
      <w:rPr>
        <w:b w:val="0"/>
      </w:r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2">
    <w:nsid w:val="06BB561D"/>
    <w:multiLevelType w:val="hybridMultilevel"/>
    <w:tmpl w:val="AD007964"/>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CC5830"/>
    <w:multiLevelType w:val="hybridMultilevel"/>
    <w:tmpl w:val="6220F0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C0831"/>
    <w:multiLevelType w:val="multilevel"/>
    <w:tmpl w:val="F62EF936"/>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BDB79FE"/>
    <w:multiLevelType w:val="hybridMultilevel"/>
    <w:tmpl w:val="AB6E05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6B1D3F"/>
    <w:multiLevelType w:val="hybridMultilevel"/>
    <w:tmpl w:val="C5CEE47A"/>
    <w:lvl w:ilvl="0" w:tplc="4C5AA2B6">
      <w:start w:val="1"/>
      <w:numFmt w:val="decimal"/>
      <w:lvlText w:val="%1."/>
      <w:lvlJc w:val="left"/>
      <w:pPr>
        <w:ind w:left="1849" w:hanging="114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nsid w:val="0CD45E6C"/>
    <w:multiLevelType w:val="hybridMultilevel"/>
    <w:tmpl w:val="F8D8FC20"/>
    <w:lvl w:ilvl="0" w:tplc="134A5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98756C"/>
    <w:multiLevelType w:val="hybridMultilevel"/>
    <w:tmpl w:val="E05CB88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4AA61F0"/>
    <w:multiLevelType w:val="multilevel"/>
    <w:tmpl w:val="E5548CE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A876A82"/>
    <w:multiLevelType w:val="hybridMultilevel"/>
    <w:tmpl w:val="17D22E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982FD4"/>
    <w:multiLevelType w:val="multilevel"/>
    <w:tmpl w:val="314A71E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ED807D8"/>
    <w:multiLevelType w:val="multilevel"/>
    <w:tmpl w:val="0E180EF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23E598E"/>
    <w:multiLevelType w:val="hybridMultilevel"/>
    <w:tmpl w:val="A6E8A98A"/>
    <w:lvl w:ilvl="0" w:tplc="8EF6F36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CB7A9D"/>
    <w:multiLevelType w:val="hybridMultilevel"/>
    <w:tmpl w:val="F8D8FC20"/>
    <w:lvl w:ilvl="0" w:tplc="134A5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DA7AB5"/>
    <w:multiLevelType w:val="hybridMultilevel"/>
    <w:tmpl w:val="9E4C37D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4FB7D1B"/>
    <w:multiLevelType w:val="hybridMultilevel"/>
    <w:tmpl w:val="E2E4BFD6"/>
    <w:lvl w:ilvl="0" w:tplc="5EC4F0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FE4ECE"/>
    <w:multiLevelType w:val="hybridMultilevel"/>
    <w:tmpl w:val="DA72D844"/>
    <w:lvl w:ilvl="0" w:tplc="43A8E234">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F84F9A"/>
    <w:multiLevelType w:val="multilevel"/>
    <w:tmpl w:val="195E6D6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13C05FE"/>
    <w:multiLevelType w:val="multilevel"/>
    <w:tmpl w:val="3CB8CDC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28901CC"/>
    <w:multiLevelType w:val="hybridMultilevel"/>
    <w:tmpl w:val="33246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2520D1"/>
    <w:multiLevelType w:val="hybridMultilevel"/>
    <w:tmpl w:val="0AFCCB32"/>
    <w:lvl w:ilvl="0" w:tplc="CBE47F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C566BE2"/>
    <w:multiLevelType w:val="hybridMultilevel"/>
    <w:tmpl w:val="1820E558"/>
    <w:lvl w:ilvl="0" w:tplc="269C871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7F66B5"/>
    <w:multiLevelType w:val="hybridMultilevel"/>
    <w:tmpl w:val="F4447C3E"/>
    <w:lvl w:ilvl="0" w:tplc="D9FE885C">
      <w:start w:val="1"/>
      <w:numFmt w:val="decimal"/>
      <w:lvlText w:val="%1."/>
      <w:lvlJc w:val="left"/>
      <w:pPr>
        <w:ind w:left="1069" w:hanging="360"/>
      </w:pPr>
      <w:rPr>
        <w:rFonts w:ascii="Segoe UI Semilight" w:hAnsi="Segoe UI Semilight" w:cs="Segoe UI Semilight" w:hint="default"/>
        <w:i w:val="0"/>
        <w:color w:val="365F91" w:themeColor="accent1" w:themeShade="BF"/>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F3D37FD"/>
    <w:multiLevelType w:val="multilevel"/>
    <w:tmpl w:val="48323768"/>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3A851AD"/>
    <w:multiLevelType w:val="hybridMultilevel"/>
    <w:tmpl w:val="49C68C6C"/>
    <w:lvl w:ilvl="0" w:tplc="4740AFB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320534"/>
    <w:multiLevelType w:val="hybridMultilevel"/>
    <w:tmpl w:val="8C342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B51606"/>
    <w:multiLevelType w:val="multilevel"/>
    <w:tmpl w:val="020C0946"/>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59F565B0"/>
    <w:multiLevelType w:val="multilevel"/>
    <w:tmpl w:val="37DA10E6"/>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5BF46ACC"/>
    <w:multiLevelType w:val="hybridMultilevel"/>
    <w:tmpl w:val="E05E105E"/>
    <w:lvl w:ilvl="0" w:tplc="B070382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D624464"/>
    <w:multiLevelType w:val="multilevel"/>
    <w:tmpl w:val="F2F64DA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E4C42FA"/>
    <w:multiLevelType w:val="hybridMultilevel"/>
    <w:tmpl w:val="40CA04B8"/>
    <w:lvl w:ilvl="0" w:tplc="22C09D4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60793C7A"/>
    <w:multiLevelType w:val="hybridMultilevel"/>
    <w:tmpl w:val="1E6C8F2E"/>
    <w:lvl w:ilvl="0" w:tplc="D6A4EE2A">
      <w:start w:val="1"/>
      <w:numFmt w:val="decimal"/>
      <w:lvlText w:val="%1."/>
      <w:lvlJc w:val="left"/>
      <w:pPr>
        <w:ind w:left="1809" w:hanging="110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nsid w:val="61276798"/>
    <w:multiLevelType w:val="multilevel"/>
    <w:tmpl w:val="04E422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3295CE5"/>
    <w:multiLevelType w:val="multilevel"/>
    <w:tmpl w:val="1922AD6A"/>
    <w:lvl w:ilvl="0">
      <w:start w:val="1"/>
      <w:numFmt w:val="decimal"/>
      <w:lvlText w:val="%1"/>
      <w:lvlJc w:val="left"/>
      <w:pPr>
        <w:ind w:left="560" w:hanging="560"/>
      </w:pPr>
      <w:rPr>
        <w:rFonts w:hint="default"/>
      </w:rPr>
    </w:lvl>
    <w:lvl w:ilvl="1">
      <w:start w:val="1"/>
      <w:numFmt w:val="decimal"/>
      <w:lvlText w:val="%1.%2"/>
      <w:lvlJc w:val="left"/>
      <w:pPr>
        <w:ind w:left="1269" w:hanging="5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6522257C"/>
    <w:multiLevelType w:val="hybridMultilevel"/>
    <w:tmpl w:val="7862C76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FBB192B"/>
    <w:multiLevelType w:val="hybridMultilevel"/>
    <w:tmpl w:val="9A563DBA"/>
    <w:lvl w:ilvl="0" w:tplc="55CC0D10">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7">
    <w:nsid w:val="74A23FCD"/>
    <w:multiLevelType w:val="hybridMultilevel"/>
    <w:tmpl w:val="32BEEB4A"/>
    <w:lvl w:ilvl="0" w:tplc="B01A69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6556E67"/>
    <w:multiLevelType w:val="hybridMultilevel"/>
    <w:tmpl w:val="F8D8FC20"/>
    <w:lvl w:ilvl="0" w:tplc="134A5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9C707EC"/>
    <w:multiLevelType w:val="hybridMultilevel"/>
    <w:tmpl w:val="2CC29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0C4796"/>
    <w:multiLevelType w:val="hybridMultilevel"/>
    <w:tmpl w:val="17B60EF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15"/>
  </w:num>
  <w:num w:numId="4">
    <w:abstractNumId w:val="35"/>
  </w:num>
  <w:num w:numId="5">
    <w:abstractNumId w:val="40"/>
  </w:num>
  <w:num w:numId="6">
    <w:abstractNumId w:val="14"/>
  </w:num>
  <w:num w:numId="7">
    <w:abstractNumId w:val="26"/>
  </w:num>
  <w:num w:numId="8">
    <w:abstractNumId w:val="25"/>
  </w:num>
  <w:num w:numId="9">
    <w:abstractNumId w:val="2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9"/>
  </w:num>
  <w:num w:numId="14">
    <w:abstractNumId w:val="13"/>
  </w:num>
  <w:num w:numId="15">
    <w:abstractNumId w:val="5"/>
  </w:num>
  <w:num w:numId="16">
    <w:abstractNumId w:val="3"/>
  </w:num>
  <w:num w:numId="17">
    <w:abstractNumId w:val="2"/>
  </w:num>
  <w:num w:numId="18">
    <w:abstractNumId w:val="38"/>
  </w:num>
  <w:num w:numId="19">
    <w:abstractNumId w:val="7"/>
  </w:num>
  <w:num w:numId="20">
    <w:abstractNumId w:val="28"/>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0"/>
  </w:num>
  <w:num w:numId="25">
    <w:abstractNumId w:val="39"/>
  </w:num>
  <w:num w:numId="26">
    <w:abstractNumId w:val="0"/>
  </w:num>
  <w:num w:numId="27">
    <w:abstractNumId w:val="6"/>
  </w:num>
  <w:num w:numId="28">
    <w:abstractNumId w:val="27"/>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4"/>
  </w:num>
  <w:num w:numId="32">
    <w:abstractNumId w:val="18"/>
  </w:num>
  <w:num w:numId="33">
    <w:abstractNumId w:val="12"/>
  </w:num>
  <w:num w:numId="34">
    <w:abstractNumId w:val="30"/>
  </w:num>
  <w:num w:numId="35">
    <w:abstractNumId w:val="11"/>
  </w:num>
  <w:num w:numId="36">
    <w:abstractNumId w:val="9"/>
  </w:num>
  <w:num w:numId="37">
    <w:abstractNumId w:val="4"/>
  </w:num>
  <w:num w:numId="38">
    <w:abstractNumId w:val="24"/>
  </w:num>
  <w:num w:numId="39">
    <w:abstractNumId w:val="19"/>
  </w:num>
  <w:num w:numId="40">
    <w:abstractNumId w:val="23"/>
  </w:num>
  <w:num w:numId="41">
    <w:abstractNumId w:val="37"/>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12C66"/>
    <w:rsid w:val="00000AF6"/>
    <w:rsid w:val="00001862"/>
    <w:rsid w:val="0005229B"/>
    <w:rsid w:val="00072E60"/>
    <w:rsid w:val="000A5941"/>
    <w:rsid w:val="000A5AC7"/>
    <w:rsid w:val="000C4196"/>
    <w:rsid w:val="000C5D9F"/>
    <w:rsid w:val="000E0614"/>
    <w:rsid w:val="0012711B"/>
    <w:rsid w:val="001552B0"/>
    <w:rsid w:val="00192DCD"/>
    <w:rsid w:val="001934E1"/>
    <w:rsid w:val="001A3636"/>
    <w:rsid w:val="001B367D"/>
    <w:rsid w:val="001D4338"/>
    <w:rsid w:val="001E0C12"/>
    <w:rsid w:val="001E1464"/>
    <w:rsid w:val="002412BC"/>
    <w:rsid w:val="00263D0D"/>
    <w:rsid w:val="00284ED1"/>
    <w:rsid w:val="00296864"/>
    <w:rsid w:val="002B2ABB"/>
    <w:rsid w:val="002C00F8"/>
    <w:rsid w:val="002C6703"/>
    <w:rsid w:val="002E2A7C"/>
    <w:rsid w:val="00375E81"/>
    <w:rsid w:val="003770A8"/>
    <w:rsid w:val="003A29B3"/>
    <w:rsid w:val="003B6AAC"/>
    <w:rsid w:val="003C112A"/>
    <w:rsid w:val="004214C1"/>
    <w:rsid w:val="0043059A"/>
    <w:rsid w:val="00460559"/>
    <w:rsid w:val="00476C98"/>
    <w:rsid w:val="004B4F14"/>
    <w:rsid w:val="004D3B22"/>
    <w:rsid w:val="004E6FEE"/>
    <w:rsid w:val="00507000"/>
    <w:rsid w:val="00512133"/>
    <w:rsid w:val="00512C66"/>
    <w:rsid w:val="005447DB"/>
    <w:rsid w:val="0055312A"/>
    <w:rsid w:val="0056252F"/>
    <w:rsid w:val="00566319"/>
    <w:rsid w:val="00582421"/>
    <w:rsid w:val="005E3B60"/>
    <w:rsid w:val="005F0618"/>
    <w:rsid w:val="0061225A"/>
    <w:rsid w:val="00614E59"/>
    <w:rsid w:val="006628F6"/>
    <w:rsid w:val="0067307D"/>
    <w:rsid w:val="006B26E1"/>
    <w:rsid w:val="006D20A6"/>
    <w:rsid w:val="006D56AD"/>
    <w:rsid w:val="006D7968"/>
    <w:rsid w:val="006E446F"/>
    <w:rsid w:val="006F043A"/>
    <w:rsid w:val="00712EB7"/>
    <w:rsid w:val="00717F71"/>
    <w:rsid w:val="00735BD1"/>
    <w:rsid w:val="00775A4D"/>
    <w:rsid w:val="00782F4A"/>
    <w:rsid w:val="00792D55"/>
    <w:rsid w:val="007D6D2C"/>
    <w:rsid w:val="007F43ED"/>
    <w:rsid w:val="007F78B2"/>
    <w:rsid w:val="0080485C"/>
    <w:rsid w:val="00812B2C"/>
    <w:rsid w:val="0081350B"/>
    <w:rsid w:val="008339AE"/>
    <w:rsid w:val="00844169"/>
    <w:rsid w:val="00860A6B"/>
    <w:rsid w:val="008D6B71"/>
    <w:rsid w:val="009238C8"/>
    <w:rsid w:val="00925331"/>
    <w:rsid w:val="00940951"/>
    <w:rsid w:val="00942540"/>
    <w:rsid w:val="0097242A"/>
    <w:rsid w:val="009816F6"/>
    <w:rsid w:val="0098432C"/>
    <w:rsid w:val="00984C84"/>
    <w:rsid w:val="00A0348E"/>
    <w:rsid w:val="00A06399"/>
    <w:rsid w:val="00A21039"/>
    <w:rsid w:val="00A21655"/>
    <w:rsid w:val="00A417B1"/>
    <w:rsid w:val="00A55D42"/>
    <w:rsid w:val="00AE0C29"/>
    <w:rsid w:val="00B06843"/>
    <w:rsid w:val="00B14399"/>
    <w:rsid w:val="00B537DE"/>
    <w:rsid w:val="00B66A38"/>
    <w:rsid w:val="00BB5175"/>
    <w:rsid w:val="00BC6488"/>
    <w:rsid w:val="00BE43E7"/>
    <w:rsid w:val="00BF5F3B"/>
    <w:rsid w:val="00C01003"/>
    <w:rsid w:val="00C12238"/>
    <w:rsid w:val="00C37CE1"/>
    <w:rsid w:val="00C508DF"/>
    <w:rsid w:val="00C57B2F"/>
    <w:rsid w:val="00C73FFE"/>
    <w:rsid w:val="00C75441"/>
    <w:rsid w:val="00C86B4F"/>
    <w:rsid w:val="00CA0AF9"/>
    <w:rsid w:val="00CA31D7"/>
    <w:rsid w:val="00CF6EAA"/>
    <w:rsid w:val="00D30B74"/>
    <w:rsid w:val="00D43B72"/>
    <w:rsid w:val="00D52C24"/>
    <w:rsid w:val="00DA5998"/>
    <w:rsid w:val="00DF57E0"/>
    <w:rsid w:val="00DF6823"/>
    <w:rsid w:val="00E17BB5"/>
    <w:rsid w:val="00E2752A"/>
    <w:rsid w:val="00E33CBE"/>
    <w:rsid w:val="00EA610D"/>
    <w:rsid w:val="00F32CC8"/>
    <w:rsid w:val="00F72B0C"/>
    <w:rsid w:val="00F7428B"/>
    <w:rsid w:val="00F743C4"/>
    <w:rsid w:val="00F80ECC"/>
    <w:rsid w:val="00F91D3A"/>
    <w:rsid w:val="00FA4D46"/>
    <w:rsid w:val="00FA4F07"/>
    <w:rsid w:val="00FB09FA"/>
    <w:rsid w:val="00FB3703"/>
    <w:rsid w:val="00FB70CF"/>
    <w:rsid w:val="00FD535D"/>
    <w:rsid w:val="00FE4F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C66"/>
    <w:rPr>
      <w:rFonts w:eastAsiaTheme="minorEastAsia"/>
      <w:lang w:eastAsia="ru-RU"/>
    </w:rPr>
  </w:style>
  <w:style w:type="paragraph" w:styleId="1">
    <w:name w:val="heading 1"/>
    <w:basedOn w:val="a"/>
    <w:next w:val="a"/>
    <w:link w:val="10"/>
    <w:uiPriority w:val="9"/>
    <w:qFormat/>
    <w:rsid w:val="00EA610D"/>
    <w:pPr>
      <w:keepNext/>
      <w:keepLines/>
      <w:spacing w:after="0" w:line="240"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1271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4"/>
    <w:uiPriority w:val="34"/>
    <w:qFormat/>
    <w:rsid w:val="003C112A"/>
    <w:pPr>
      <w:ind w:left="720"/>
      <w:contextualSpacing/>
    </w:pPr>
    <w:rPr>
      <w:rFonts w:eastAsiaTheme="minorHAnsi"/>
      <w:lang w:eastAsia="en-US"/>
    </w:rPr>
  </w:style>
  <w:style w:type="character" w:customStyle="1" w:styleId="a4">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3"/>
    <w:uiPriority w:val="34"/>
    <w:locked/>
    <w:rsid w:val="003C112A"/>
  </w:style>
  <w:style w:type="paragraph" w:styleId="a5">
    <w:name w:val="Balloon Text"/>
    <w:basedOn w:val="a"/>
    <w:link w:val="a6"/>
    <w:uiPriority w:val="99"/>
    <w:semiHidden/>
    <w:unhideWhenUsed/>
    <w:rsid w:val="003C112A"/>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3C112A"/>
    <w:rPr>
      <w:rFonts w:ascii="Tahoma" w:hAnsi="Tahoma" w:cs="Tahoma"/>
      <w:sz w:val="16"/>
      <w:szCs w:val="16"/>
    </w:rPr>
  </w:style>
  <w:style w:type="paragraph" w:styleId="a7">
    <w:name w:val="No Spacing"/>
    <w:uiPriority w:val="1"/>
    <w:qFormat/>
    <w:rsid w:val="003C112A"/>
    <w:pPr>
      <w:spacing w:after="0" w:line="240" w:lineRule="auto"/>
    </w:pPr>
    <w:rPr>
      <w:rFonts w:eastAsiaTheme="minorEastAsia"/>
      <w:lang w:eastAsia="ru-RU"/>
    </w:rPr>
  </w:style>
  <w:style w:type="paragraph" w:styleId="a8">
    <w:name w:val="Body Text"/>
    <w:basedOn w:val="a"/>
    <w:link w:val="a9"/>
    <w:rsid w:val="003C112A"/>
    <w:pPr>
      <w:spacing w:after="0" w:line="240" w:lineRule="auto"/>
    </w:pPr>
    <w:rPr>
      <w:rFonts w:ascii="Times New Roman" w:eastAsia="SimSun" w:hAnsi="Times New Roman" w:cs="Times New Roman"/>
      <w:b/>
      <w:sz w:val="28"/>
      <w:szCs w:val="24"/>
      <w:lang w:val="en-US" w:eastAsia="en-US"/>
    </w:rPr>
  </w:style>
  <w:style w:type="character" w:customStyle="1" w:styleId="a9">
    <w:name w:val="Основной текст Знак"/>
    <w:basedOn w:val="a0"/>
    <w:link w:val="a8"/>
    <w:rsid w:val="003C112A"/>
    <w:rPr>
      <w:rFonts w:ascii="Times New Roman" w:eastAsia="SimSun" w:hAnsi="Times New Roman" w:cs="Times New Roman"/>
      <w:b/>
      <w:sz w:val="28"/>
      <w:szCs w:val="24"/>
      <w:lang w:val="en-US"/>
    </w:rPr>
  </w:style>
  <w:style w:type="paragraph" w:styleId="aa">
    <w:name w:val="Normal (Web)"/>
    <w:aliases w:val="Знак Знак,Знак4 Знак Знак,Обычный (Web),Знак4,Знак4 Знак Знак Знак Знак,Знак4 Знак,Знак Знак1 Знак,Обычный (веб) Знак1 Знак,Обычный (веб) Знак Знак1 Знак,Обычный (веб) Знак Знак Знак Знак1,Зна,Обычный (Web)1,Обычный (веб) Знак1"/>
    <w:basedOn w:val="a"/>
    <w:link w:val="ab"/>
    <w:uiPriority w:val="99"/>
    <w:unhideWhenUsed/>
    <w:qFormat/>
    <w:rsid w:val="003C112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3C112A"/>
    <w:rPr>
      <w:b/>
      <w:bCs/>
    </w:rPr>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Знак Знак Знак,fn"/>
    <w:basedOn w:val="a"/>
    <w:link w:val="ae"/>
    <w:uiPriority w:val="99"/>
    <w:unhideWhenUsed/>
    <w:rsid w:val="003C112A"/>
    <w:pPr>
      <w:spacing w:after="0" w:line="240" w:lineRule="auto"/>
    </w:pPr>
    <w:rPr>
      <w:sz w:val="20"/>
      <w:szCs w:val="20"/>
    </w:rPr>
  </w:style>
  <w:style w:type="character" w:customStyle="1" w:styleId="ae">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0"/>
    <w:link w:val="ad"/>
    <w:uiPriority w:val="99"/>
    <w:rsid w:val="003C112A"/>
    <w:rPr>
      <w:rFonts w:eastAsiaTheme="minorEastAsia"/>
      <w:sz w:val="20"/>
      <w:szCs w:val="20"/>
      <w:lang w:eastAsia="ru-RU"/>
    </w:rPr>
  </w:style>
  <w:style w:type="character" w:styleId="af">
    <w:name w:val="footnote reference"/>
    <w:aliases w:val="16 Point,Superscript 6 Point,Знак сноски-FN,Ciae niinee-FN,SUPERS,Знак сноски 1,Referencia nota al pie,fr,Used by Word for Help footnote symbols,ftref,Ciae niinee 1,тест сноски,Ссылка на сноску 45,Footnote Reference Number"/>
    <w:basedOn w:val="a0"/>
    <w:uiPriority w:val="99"/>
    <w:unhideWhenUsed/>
    <w:qFormat/>
    <w:rsid w:val="003C112A"/>
    <w:rPr>
      <w:vertAlign w:val="superscript"/>
    </w:rPr>
  </w:style>
  <w:style w:type="character" w:styleId="af0">
    <w:name w:val="Hyperlink"/>
    <w:basedOn w:val="a0"/>
    <w:uiPriority w:val="99"/>
    <w:unhideWhenUsed/>
    <w:rsid w:val="003C112A"/>
    <w:rPr>
      <w:color w:val="0000FF" w:themeColor="hyperlink"/>
      <w:u w:val="single"/>
    </w:rPr>
  </w:style>
  <w:style w:type="paragraph" w:customStyle="1" w:styleId="11">
    <w:name w:val="Стиль1"/>
    <w:basedOn w:val="a"/>
    <w:link w:val="12"/>
    <w:qFormat/>
    <w:rsid w:val="003C112A"/>
    <w:pPr>
      <w:spacing w:after="160" w:line="240" w:lineRule="auto"/>
      <w:ind w:firstLine="720"/>
      <w:jc w:val="both"/>
    </w:pPr>
    <w:rPr>
      <w:rFonts w:ascii="Times New Roman" w:eastAsiaTheme="minorHAnsi" w:hAnsi="Times New Roman" w:cs="Times New Roman"/>
      <w:i/>
      <w:sz w:val="24"/>
      <w:szCs w:val="28"/>
      <w:lang w:eastAsia="en-US"/>
    </w:rPr>
  </w:style>
  <w:style w:type="character" w:customStyle="1" w:styleId="12">
    <w:name w:val="Стиль1 Знак"/>
    <w:basedOn w:val="a0"/>
    <w:link w:val="11"/>
    <w:rsid w:val="003C112A"/>
    <w:rPr>
      <w:rFonts w:ascii="Times New Roman" w:hAnsi="Times New Roman" w:cs="Times New Roman"/>
      <w:i/>
      <w:sz w:val="24"/>
      <w:szCs w:val="28"/>
    </w:rPr>
  </w:style>
  <w:style w:type="character" w:styleId="af1">
    <w:name w:val="annotation reference"/>
    <w:basedOn w:val="a0"/>
    <w:uiPriority w:val="99"/>
    <w:semiHidden/>
    <w:unhideWhenUsed/>
    <w:rsid w:val="003C112A"/>
    <w:rPr>
      <w:sz w:val="16"/>
      <w:szCs w:val="16"/>
    </w:rPr>
  </w:style>
  <w:style w:type="paragraph" w:styleId="af2">
    <w:name w:val="annotation text"/>
    <w:basedOn w:val="a"/>
    <w:link w:val="af3"/>
    <w:uiPriority w:val="99"/>
    <w:semiHidden/>
    <w:unhideWhenUsed/>
    <w:rsid w:val="003C112A"/>
    <w:pPr>
      <w:spacing w:line="240" w:lineRule="auto"/>
    </w:pPr>
    <w:rPr>
      <w:sz w:val="20"/>
      <w:szCs w:val="20"/>
    </w:rPr>
  </w:style>
  <w:style w:type="character" w:customStyle="1" w:styleId="af3">
    <w:name w:val="Текст примечания Знак"/>
    <w:basedOn w:val="a0"/>
    <w:link w:val="af2"/>
    <w:uiPriority w:val="99"/>
    <w:semiHidden/>
    <w:rsid w:val="003C112A"/>
    <w:rPr>
      <w:rFonts w:eastAsiaTheme="minorEastAsia"/>
      <w:sz w:val="20"/>
      <w:szCs w:val="20"/>
      <w:lang w:eastAsia="ru-RU"/>
    </w:rPr>
  </w:style>
  <w:style w:type="table" w:customStyle="1" w:styleId="LightList-Accent11">
    <w:name w:val="Light List - Accent 11"/>
    <w:basedOn w:val="a1"/>
    <w:uiPriority w:val="61"/>
    <w:rsid w:val="003C112A"/>
    <w:pPr>
      <w:spacing w:after="0" w:line="240" w:lineRule="auto"/>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4">
    <w:name w:val="Table Grid"/>
    <w:basedOn w:val="a1"/>
    <w:rsid w:val="003C112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 - Акцент 11"/>
    <w:basedOn w:val="a1"/>
    <w:uiPriority w:val="60"/>
    <w:rsid w:val="003C112A"/>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Emphasis"/>
    <w:basedOn w:val="a0"/>
    <w:uiPriority w:val="20"/>
    <w:qFormat/>
    <w:rsid w:val="003C112A"/>
    <w:rPr>
      <w:i/>
      <w:iCs/>
    </w:rPr>
  </w:style>
  <w:style w:type="paragraph" w:customStyle="1" w:styleId="text-align-justify">
    <w:name w:val="text-align-justify"/>
    <w:basedOn w:val="a"/>
    <w:rsid w:val="003C1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A610D"/>
    <w:rPr>
      <w:rFonts w:ascii="Times New Roman" w:eastAsiaTheme="majorEastAsia" w:hAnsi="Times New Roman" w:cstheme="majorBidi"/>
      <w:b/>
      <w:bCs/>
      <w:color w:val="000000" w:themeColor="text1"/>
      <w:sz w:val="28"/>
      <w:szCs w:val="28"/>
      <w:lang w:eastAsia="ru-RU"/>
    </w:rPr>
  </w:style>
  <w:style w:type="paragraph" w:styleId="af6">
    <w:name w:val="TOC Heading"/>
    <w:basedOn w:val="1"/>
    <w:next w:val="a"/>
    <w:uiPriority w:val="39"/>
    <w:semiHidden/>
    <w:unhideWhenUsed/>
    <w:qFormat/>
    <w:rsid w:val="00EA610D"/>
    <w:pPr>
      <w:outlineLvl w:val="9"/>
    </w:pPr>
    <w:rPr>
      <w:color w:val="365F91" w:themeColor="accent1" w:themeShade="BF"/>
      <w:lang w:eastAsia="en-US"/>
    </w:rPr>
  </w:style>
  <w:style w:type="paragraph" w:styleId="13">
    <w:name w:val="toc 1"/>
    <w:basedOn w:val="a"/>
    <w:next w:val="a"/>
    <w:autoRedefine/>
    <w:uiPriority w:val="39"/>
    <w:unhideWhenUsed/>
    <w:rsid w:val="00EA610D"/>
    <w:pPr>
      <w:spacing w:after="100"/>
    </w:pPr>
  </w:style>
  <w:style w:type="paragraph" w:styleId="af7">
    <w:name w:val="header"/>
    <w:basedOn w:val="a"/>
    <w:link w:val="af8"/>
    <w:uiPriority w:val="99"/>
    <w:unhideWhenUsed/>
    <w:rsid w:val="00E17BB5"/>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E17BB5"/>
    <w:rPr>
      <w:rFonts w:eastAsiaTheme="minorEastAsia"/>
      <w:lang w:eastAsia="ru-RU"/>
    </w:rPr>
  </w:style>
  <w:style w:type="paragraph" w:styleId="af9">
    <w:name w:val="footer"/>
    <w:basedOn w:val="a"/>
    <w:link w:val="afa"/>
    <w:uiPriority w:val="99"/>
    <w:unhideWhenUsed/>
    <w:rsid w:val="00E17BB5"/>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E17BB5"/>
    <w:rPr>
      <w:rFonts w:eastAsiaTheme="minorEastAsia"/>
      <w:lang w:eastAsia="ru-RU"/>
    </w:rPr>
  </w:style>
  <w:style w:type="character" w:customStyle="1" w:styleId="20">
    <w:name w:val="Заголовок 2 Знак"/>
    <w:basedOn w:val="a0"/>
    <w:link w:val="2"/>
    <w:uiPriority w:val="9"/>
    <w:rsid w:val="0012711B"/>
    <w:rPr>
      <w:rFonts w:asciiTheme="majorHAnsi" w:eastAsiaTheme="majorEastAsia" w:hAnsiTheme="majorHAnsi" w:cstheme="majorBidi"/>
      <w:b/>
      <w:bCs/>
      <w:color w:val="4F81BD" w:themeColor="accent1"/>
      <w:sz w:val="26"/>
      <w:szCs w:val="26"/>
      <w:lang w:eastAsia="ru-RU"/>
    </w:rPr>
  </w:style>
  <w:style w:type="table" w:customStyle="1" w:styleId="GridTable5Dark-Accent51">
    <w:name w:val="Grid Table 5 Dark - Accent 51"/>
    <w:basedOn w:val="a1"/>
    <w:uiPriority w:val="50"/>
    <w:rsid w:val="0012711B"/>
    <w:pPr>
      <w:spacing w:after="0" w:line="240" w:lineRule="auto"/>
    </w:pPr>
    <w:rPr>
      <w:rFonts w:eastAsiaTheme="minorEastAsia"/>
      <w:sz w:val="24"/>
      <w:szCs w:val="24"/>
      <w:lang w:val="en-US"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fb">
    <w:name w:val="FollowedHyperlink"/>
    <w:basedOn w:val="a0"/>
    <w:uiPriority w:val="99"/>
    <w:semiHidden/>
    <w:unhideWhenUsed/>
    <w:rsid w:val="0012711B"/>
    <w:rPr>
      <w:color w:val="800080" w:themeColor="followedHyperlink"/>
      <w:u w:val="single"/>
    </w:rPr>
  </w:style>
  <w:style w:type="table" w:customStyle="1" w:styleId="14">
    <w:name w:val="Сетка таблицы1"/>
    <w:basedOn w:val="a1"/>
    <w:next w:val="af4"/>
    <w:uiPriority w:val="59"/>
    <w:rsid w:val="0012711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gulartextChar">
    <w:name w:val="regular text Char"/>
    <w:link w:val="regulartext"/>
    <w:locked/>
    <w:rsid w:val="0012711B"/>
    <w:rPr>
      <w:rFonts w:ascii="Henderson BCG Serif" w:eastAsia="Times New Roman" w:hAnsi="Henderson BCG Serif" w:cs="Calibri"/>
      <w:szCs w:val="24"/>
      <w:lang w:eastAsia="de-DE"/>
    </w:rPr>
  </w:style>
  <w:style w:type="paragraph" w:customStyle="1" w:styleId="regulartext">
    <w:name w:val="regular text"/>
    <w:basedOn w:val="a7"/>
    <w:link w:val="regulartextChar"/>
    <w:qFormat/>
    <w:rsid w:val="0012711B"/>
    <w:rPr>
      <w:rFonts w:ascii="Henderson BCG Serif" w:eastAsia="Times New Roman" w:hAnsi="Henderson BCG Serif" w:cs="Calibri"/>
      <w:szCs w:val="24"/>
      <w:lang w:eastAsia="de-DE"/>
    </w:rPr>
  </w:style>
  <w:style w:type="paragraph" w:customStyle="1" w:styleId="ConsPlusNormal">
    <w:name w:val="ConsPlusNormal"/>
    <w:uiPriority w:val="99"/>
    <w:rsid w:val="0012711B"/>
    <w:pPr>
      <w:widowControl w:val="0"/>
      <w:autoSpaceDE w:val="0"/>
      <w:autoSpaceDN w:val="0"/>
      <w:spacing w:after="0" w:line="240" w:lineRule="auto"/>
    </w:pPr>
    <w:rPr>
      <w:rFonts w:ascii="Calibri" w:eastAsia="Times New Roman" w:hAnsi="Calibri" w:cs="Calibri"/>
      <w:szCs w:val="20"/>
      <w:lang w:eastAsia="ru-RU"/>
    </w:rPr>
  </w:style>
  <w:style w:type="paragraph" w:customStyle="1" w:styleId="body">
    <w:name w:val="body"/>
    <w:basedOn w:val="a"/>
    <w:link w:val="bodyChar"/>
    <w:qFormat/>
    <w:rsid w:val="0012711B"/>
    <w:pPr>
      <w:spacing w:before="240" w:after="220" w:line="320" w:lineRule="atLeast"/>
    </w:pPr>
    <w:rPr>
      <w:rFonts w:cs="Arial"/>
      <w:sz w:val="24"/>
      <w:szCs w:val="24"/>
      <w:lang w:val="en-AU" w:eastAsia="en-AU"/>
    </w:rPr>
  </w:style>
  <w:style w:type="character" w:customStyle="1" w:styleId="bodyChar">
    <w:name w:val="body Char"/>
    <w:basedOn w:val="a0"/>
    <w:link w:val="body"/>
    <w:rsid w:val="0012711B"/>
    <w:rPr>
      <w:rFonts w:eastAsiaTheme="minorEastAsia" w:cs="Arial"/>
      <w:sz w:val="24"/>
      <w:szCs w:val="24"/>
      <w:lang w:val="en-AU" w:eastAsia="en-AU"/>
    </w:rPr>
  </w:style>
  <w:style w:type="paragraph" w:styleId="21">
    <w:name w:val="toc 2"/>
    <w:basedOn w:val="a"/>
    <w:next w:val="a"/>
    <w:autoRedefine/>
    <w:uiPriority w:val="39"/>
    <w:unhideWhenUsed/>
    <w:rsid w:val="0012711B"/>
    <w:pPr>
      <w:spacing w:after="100"/>
      <w:ind w:left="220"/>
    </w:pPr>
  </w:style>
  <w:style w:type="paragraph" w:styleId="afc">
    <w:name w:val="Revision"/>
    <w:hidden/>
    <w:uiPriority w:val="99"/>
    <w:semiHidden/>
    <w:rsid w:val="0012711B"/>
    <w:pPr>
      <w:spacing w:after="0" w:line="240" w:lineRule="auto"/>
    </w:pPr>
    <w:rPr>
      <w:rFonts w:eastAsiaTheme="minorEastAsia"/>
      <w:lang w:eastAsia="ru-RU"/>
    </w:rPr>
  </w:style>
  <w:style w:type="paragraph" w:styleId="afd">
    <w:name w:val="annotation subject"/>
    <w:basedOn w:val="af2"/>
    <w:next w:val="af2"/>
    <w:link w:val="afe"/>
    <w:uiPriority w:val="99"/>
    <w:semiHidden/>
    <w:unhideWhenUsed/>
    <w:rsid w:val="0012711B"/>
    <w:rPr>
      <w:b/>
      <w:bCs/>
    </w:rPr>
  </w:style>
  <w:style w:type="character" w:customStyle="1" w:styleId="afe">
    <w:name w:val="Тема примечания Знак"/>
    <w:basedOn w:val="af3"/>
    <w:link w:val="afd"/>
    <w:uiPriority w:val="99"/>
    <w:semiHidden/>
    <w:rsid w:val="0012711B"/>
    <w:rPr>
      <w:rFonts w:eastAsiaTheme="minorEastAsia"/>
      <w:b/>
      <w:bCs/>
      <w:sz w:val="20"/>
      <w:szCs w:val="20"/>
      <w:lang w:eastAsia="ru-RU"/>
    </w:rPr>
  </w:style>
  <w:style w:type="paragraph" w:styleId="HTML">
    <w:name w:val="HTML Preformatted"/>
    <w:basedOn w:val="a"/>
    <w:link w:val="HTML0"/>
    <w:uiPriority w:val="99"/>
    <w:semiHidden/>
    <w:unhideWhenUsed/>
    <w:rsid w:val="00127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2711B"/>
    <w:rPr>
      <w:rFonts w:ascii="Courier New" w:eastAsia="Times New Roman" w:hAnsi="Courier New" w:cs="Courier New"/>
      <w:sz w:val="20"/>
      <w:szCs w:val="20"/>
      <w:lang w:eastAsia="ru-RU"/>
    </w:rPr>
  </w:style>
  <w:style w:type="character" w:customStyle="1" w:styleId="normaltextrun">
    <w:name w:val="normaltextrun"/>
    <w:basedOn w:val="a0"/>
    <w:rsid w:val="002C6703"/>
  </w:style>
  <w:style w:type="paragraph" w:customStyle="1" w:styleId="formattext">
    <w:name w:val="formattext"/>
    <w:basedOn w:val="a"/>
    <w:rsid w:val="002C67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Знак Знак Знак1,Знак4 Знак Знак Знак,Обычный (Web) Знак,Знак4 Знак1,Знак4 Знак Знак Знак Знак Знак,Знак4 Знак Знак1,Знак Знак1 Знак Знак,Обычный (веб) Знак1 Знак Знак,Обычный (веб) Знак Знак1 Знак Знак,Зна Знак,Обычный (Web)1 Знак"/>
    <w:link w:val="aa"/>
    <w:uiPriority w:val="99"/>
    <w:locked/>
    <w:rsid w:val="002C6703"/>
    <w:rPr>
      <w:rFonts w:ascii="Times New Roman" w:eastAsia="Times New Roman" w:hAnsi="Times New Roman" w:cs="Times New Roman"/>
      <w:sz w:val="24"/>
      <w:szCs w:val="24"/>
      <w:lang w:eastAsia="ru-RU"/>
    </w:rPr>
  </w:style>
  <w:style w:type="numbering" w:customStyle="1" w:styleId="15">
    <w:name w:val="Нет списка1"/>
    <w:next w:val="a2"/>
    <w:uiPriority w:val="99"/>
    <w:semiHidden/>
    <w:unhideWhenUsed/>
    <w:rsid w:val="002C6703"/>
  </w:style>
  <w:style w:type="table" w:customStyle="1" w:styleId="LightList-Accent111">
    <w:name w:val="Light List - Accent 111"/>
    <w:basedOn w:val="a1"/>
    <w:uiPriority w:val="61"/>
    <w:rsid w:val="002C6703"/>
    <w:pPr>
      <w:spacing w:after="0" w:line="240" w:lineRule="auto"/>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ая заливка - Акцент 111"/>
    <w:basedOn w:val="a1"/>
    <w:uiPriority w:val="60"/>
    <w:rsid w:val="002C6703"/>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a1"/>
    <w:uiPriority w:val="61"/>
    <w:rsid w:val="00E33CBE"/>
    <w:pPr>
      <w:spacing w:after="0" w:line="240" w:lineRule="auto"/>
    </w:pPr>
    <w:rPr>
      <w:rFonts w:eastAsia="Times New Roman"/>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
    <w:name w:val="Светлая заливка - Акцент 112"/>
    <w:basedOn w:val="a1"/>
    <w:uiPriority w:val="60"/>
    <w:rsid w:val="00E33CBE"/>
    <w:pPr>
      <w:spacing w:after="0" w:line="240" w:lineRule="auto"/>
    </w:pPr>
    <w:rPr>
      <w:rFonts w:eastAsia="Times New Roman"/>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ublincity.ie/sites/default/files/content/Planning/DublinCityDevelopmentPlan/Written%20Statement%20Volume%201.pdf" TargetMode="External"/><Relationship Id="rId7" Type="http://schemas.openxmlformats.org/officeDocument/2006/relationships/hyperlink" Target="http://ozhi-kokshetau.akmo.gov.kz/news/read/O_rabote_zhilicshnoj_inspekcii_g._Kokshetau.html?lang=ru" TargetMode="External"/><Relationship Id="rId2" Type="http://schemas.openxmlformats.org/officeDocument/2006/relationships/hyperlink" Target="https://www.planning.vic.gov.au/__data/assets/pdf_file/0022/107419/Melbourne-2030-Full-Report.pdf" TargetMode="External"/><Relationship Id="rId1" Type="http://schemas.openxmlformats.org/officeDocument/2006/relationships/hyperlink" Target="https://www.wien.gv.at/stadtentwicklung/studien/pdf/b008379b.pdf" TargetMode="External"/><Relationship Id="rId6" Type="http://schemas.openxmlformats.org/officeDocument/2006/relationships/hyperlink" Target="http://www.stadtentwicklung.berlin.de/staedtebau/baukultur/lichtkonzept/download/Broschuere_Lichtkonzept.pdf" TargetMode="External"/><Relationship Id="rId5" Type="http://schemas.openxmlformats.org/officeDocument/2006/relationships/hyperlink" Target="http://www1.nyc.gov/assets/planning/download/pdf/plans/street-tree-%20planting/street_tree_planting.pdf" TargetMode="External"/><Relationship Id="rId4" Type="http://schemas.openxmlformats.org/officeDocument/2006/relationships/hyperlink" Target="https://housing.datasf.org/policies/inclusionary-hous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10112019%20-&#1088;&#1080;&#1089;&#1091;&#1085;&#1082;&#1080;%20&#1080;%20&#1090;&#1072;&#1073;&#1083;&#1080;&#1094;&#1099;%20-%20&#1056;&#1059;&#1057;%20up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090;&#1072;&#1073;&#1083;&#1080;&#1094;&#1099;%20&#1050;&#1086;&#1082;&#109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2%20&#1050;&#1086;&#1082;&#1096;&#1077;&#1090;&#1072;&#1091;%20&#1089;&#1090;&#1088;&#1072;&#1090;&#1077;&#1075;&#1080;&#1103;\2%20&#1055;&#1088;&#1086;&#1077;&#1082;&#1090;%20&#1057;&#1090;&#1088;&#1072;&#1090;&#1077;&#1075;&#1080;&#1080;%20&#1050;&#1086;&#1082;&#1096;&#1077;&#1090;&#1072;&#1091;-2050\2%20&#1040;&#1085;&#1072;&#1083;&#1080;&#1079;\&#1076;&#1080;&#1085;&#1072;&#1084;&#1080;&#1082;&#1072;%20-&#1050;&#1040;&#104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7679914529915"/>
          <c:y val="2.9551630434782598E-2"/>
          <c:w val="0.76996858974358995"/>
          <c:h val="0.69295351264893978"/>
        </c:manualLayout>
      </c:layout>
      <c:lineChart>
        <c:grouping val="standard"/>
        <c:ser>
          <c:idx val="0"/>
          <c:order val="0"/>
          <c:tx>
            <c:strRef>
              <c:f>Sheet1!$C$10</c:f>
              <c:strCache>
                <c:ptCount val="1"/>
                <c:pt idx="0">
                  <c:v>Орташа жылдық халық саны, мың адам</c:v>
                </c:pt>
              </c:strCache>
            </c:strRef>
          </c:tx>
          <c:spPr>
            <a:ln w="63500">
              <a:solidFill>
                <a:schemeClr val="tx2"/>
              </a:solidFill>
              <a:prstDash val="solid"/>
            </a:ln>
          </c:spPr>
          <c:marker>
            <c:symbol val="none"/>
          </c:marker>
          <c:cat>
            <c:numRef>
              <c:f>Sheet1!$D$9:$U$9</c:f>
              <c:numCache>
                <c:formatCode>General</c:formatCode>
                <c:ptCount val="18"/>
                <c:pt idx="1">
                  <c:v>2001</c:v>
                </c:pt>
                <c:pt idx="3">
                  <c:v>2003</c:v>
                </c:pt>
                <c:pt idx="5">
                  <c:v>2005</c:v>
                </c:pt>
                <c:pt idx="7">
                  <c:v>2007</c:v>
                </c:pt>
                <c:pt idx="9">
                  <c:v>2009</c:v>
                </c:pt>
                <c:pt idx="11">
                  <c:v>2011</c:v>
                </c:pt>
                <c:pt idx="13">
                  <c:v>2013</c:v>
                </c:pt>
                <c:pt idx="15">
                  <c:v>2015</c:v>
                </c:pt>
                <c:pt idx="17">
                  <c:v>2018</c:v>
                </c:pt>
              </c:numCache>
            </c:numRef>
          </c:cat>
          <c:val>
            <c:numRef>
              <c:f>Sheet1!$D$10:$U$10</c:f>
              <c:numCache>
                <c:formatCode>#,##0</c:formatCode>
                <c:ptCount val="18"/>
                <c:pt idx="0">
                  <c:v>132.99200000000027</c:v>
                </c:pt>
                <c:pt idx="1">
                  <c:v>132.63200000000001</c:v>
                </c:pt>
                <c:pt idx="2">
                  <c:v>132.71099999999998</c:v>
                </c:pt>
                <c:pt idx="3">
                  <c:v>134.23099999999999</c:v>
                </c:pt>
                <c:pt idx="4">
                  <c:v>136.42100000000028</c:v>
                </c:pt>
                <c:pt idx="5">
                  <c:v>138.65700000000001</c:v>
                </c:pt>
                <c:pt idx="6">
                  <c:v>140.875</c:v>
                </c:pt>
                <c:pt idx="7">
                  <c:v>143.08000000000001</c:v>
                </c:pt>
                <c:pt idx="8">
                  <c:v>145.738</c:v>
                </c:pt>
                <c:pt idx="9">
                  <c:v>147.88700000000028</c:v>
                </c:pt>
                <c:pt idx="10">
                  <c:v>149.21199999999999</c:v>
                </c:pt>
                <c:pt idx="11">
                  <c:v>149.816</c:v>
                </c:pt>
                <c:pt idx="12">
                  <c:v>150.869</c:v>
                </c:pt>
                <c:pt idx="13">
                  <c:v>153.00800000000001</c:v>
                </c:pt>
                <c:pt idx="14">
                  <c:v>154.864</c:v>
                </c:pt>
                <c:pt idx="15">
                  <c:v>157.58000000000001</c:v>
                </c:pt>
                <c:pt idx="16">
                  <c:v>159.69</c:v>
                </c:pt>
                <c:pt idx="17">
                  <c:v>159.876</c:v>
                </c:pt>
              </c:numCache>
            </c:numRef>
          </c:val>
          <c:extLst xmlns:c16r2="http://schemas.microsoft.com/office/drawing/2015/06/chart">
            <c:ext xmlns:c16="http://schemas.microsoft.com/office/drawing/2014/chart" uri="{C3380CC4-5D6E-409C-BE32-E72D297353CC}">
              <c16:uniqueId val="{00000000-77BE-714A-9E1C-BBC0FE3876C5}"/>
            </c:ext>
          </c:extLst>
        </c:ser>
        <c:marker val="1"/>
        <c:axId val="159168384"/>
        <c:axId val="162169216"/>
      </c:lineChart>
      <c:lineChart>
        <c:grouping val="standard"/>
        <c:ser>
          <c:idx val="1"/>
          <c:order val="1"/>
          <c:tx>
            <c:strRef>
              <c:f>Sheet1!$C$11</c:f>
              <c:strCache>
                <c:ptCount val="1"/>
                <c:pt idx="0">
                  <c:v>Табиғи халық өсімі, жыл соңында барлығы, мың адам (оң жақ шкала)</c:v>
                </c:pt>
              </c:strCache>
            </c:strRef>
          </c:tx>
          <c:spPr>
            <a:ln w="63500">
              <a:solidFill>
                <a:schemeClr val="accent6"/>
              </a:solidFill>
              <a:prstDash val="solid"/>
            </a:ln>
          </c:spPr>
          <c:marker>
            <c:symbol val="none"/>
          </c:marker>
          <c:cat>
            <c:numRef>
              <c:f>Sheet1!$D$9:$U$9</c:f>
              <c:numCache>
                <c:formatCode>General</c:formatCode>
                <c:ptCount val="18"/>
                <c:pt idx="1">
                  <c:v>2001</c:v>
                </c:pt>
                <c:pt idx="3">
                  <c:v>2003</c:v>
                </c:pt>
                <c:pt idx="5">
                  <c:v>2005</c:v>
                </c:pt>
                <c:pt idx="7">
                  <c:v>2007</c:v>
                </c:pt>
                <c:pt idx="9">
                  <c:v>2009</c:v>
                </c:pt>
                <c:pt idx="11">
                  <c:v>2011</c:v>
                </c:pt>
                <c:pt idx="13">
                  <c:v>2013</c:v>
                </c:pt>
                <c:pt idx="15">
                  <c:v>2015</c:v>
                </c:pt>
                <c:pt idx="17">
                  <c:v>2018</c:v>
                </c:pt>
              </c:numCache>
            </c:numRef>
          </c:cat>
          <c:val>
            <c:numRef>
              <c:f>Sheet1!$D$11:$U$11</c:f>
              <c:numCache>
                <c:formatCode>#,##0</c:formatCode>
                <c:ptCount val="18"/>
                <c:pt idx="0">
                  <c:v>0.31200000000000033</c:v>
                </c:pt>
                <c:pt idx="1">
                  <c:v>0.18300000000000016</c:v>
                </c:pt>
                <c:pt idx="2">
                  <c:v>0.34300000000000008</c:v>
                </c:pt>
                <c:pt idx="3">
                  <c:v>0.41400000000000031</c:v>
                </c:pt>
                <c:pt idx="4">
                  <c:v>0.72800000000000065</c:v>
                </c:pt>
                <c:pt idx="5">
                  <c:v>0.56100000000000005</c:v>
                </c:pt>
                <c:pt idx="6">
                  <c:v>0.86900000000000066</c:v>
                </c:pt>
                <c:pt idx="7">
                  <c:v>1.1499999999999975</c:v>
                </c:pt>
                <c:pt idx="8">
                  <c:v>1.6</c:v>
                </c:pt>
                <c:pt idx="9">
                  <c:v>1.9620000000000013</c:v>
                </c:pt>
                <c:pt idx="10">
                  <c:v>1.6359999999999975</c:v>
                </c:pt>
                <c:pt idx="11">
                  <c:v>1.4949999999999974</c:v>
                </c:pt>
                <c:pt idx="12">
                  <c:v>1.847</c:v>
                </c:pt>
                <c:pt idx="13">
                  <c:v>1.821</c:v>
                </c:pt>
                <c:pt idx="14">
                  <c:v>1.9590000000000001</c:v>
                </c:pt>
                <c:pt idx="15">
                  <c:v>2.2290000000000001</c:v>
                </c:pt>
                <c:pt idx="16">
                  <c:v>2.12</c:v>
                </c:pt>
                <c:pt idx="17">
                  <c:v>1.891</c:v>
                </c:pt>
              </c:numCache>
            </c:numRef>
          </c:val>
          <c:extLst xmlns:c16r2="http://schemas.microsoft.com/office/drawing/2015/06/chart">
            <c:ext xmlns:c16="http://schemas.microsoft.com/office/drawing/2014/chart" uri="{C3380CC4-5D6E-409C-BE32-E72D297353CC}">
              <c16:uniqueId val="{00000001-77BE-714A-9E1C-BBC0FE3876C5}"/>
            </c:ext>
          </c:extLst>
        </c:ser>
        <c:marker val="1"/>
        <c:axId val="190557568"/>
        <c:axId val="190837120"/>
      </c:lineChart>
      <c:catAx>
        <c:axId val="159168384"/>
        <c:scaling>
          <c:orientation val="minMax"/>
        </c:scaling>
        <c:axPos val="b"/>
        <c:numFmt formatCode="General" sourceLinked="1"/>
        <c:majorTickMark val="none"/>
        <c:tickLblPos val="nextTo"/>
        <c:spPr>
          <a:ln w="3175">
            <a:solidFill>
              <a:srgbClr val="C0C0C0"/>
            </a:solidFill>
            <a:prstDash val="solid"/>
          </a:ln>
        </c:spPr>
        <c:txPr>
          <a:bodyPr rot="0" vert="horz"/>
          <a:lstStyle/>
          <a:p>
            <a:pPr>
              <a:defRPr sz="1050" b="0" i="0" u="none" strike="noStrike" baseline="0">
                <a:solidFill>
                  <a:srgbClr val="333333"/>
                </a:solidFill>
                <a:latin typeface="Times New Roman"/>
                <a:ea typeface="Times New Roman"/>
                <a:cs typeface="Times New Roman"/>
              </a:defRPr>
            </a:pPr>
            <a:endParaRPr lang="ru-RU"/>
          </a:p>
        </c:txPr>
        <c:crossAx val="162169216"/>
        <c:crosses val="autoZero"/>
        <c:auto val="1"/>
        <c:lblAlgn val="ctr"/>
        <c:lblOffset val="100"/>
        <c:tickLblSkip val="1"/>
      </c:catAx>
      <c:valAx>
        <c:axId val="162169216"/>
        <c:scaling>
          <c:orientation val="minMax"/>
          <c:max val="200"/>
        </c:scaling>
        <c:axPos val="l"/>
        <c:majorGridlines>
          <c:spPr>
            <a:ln w="3175">
              <a:solidFill>
                <a:srgbClr val="C0C0C0"/>
              </a:solidFill>
              <a:prstDash val="solid"/>
            </a:ln>
          </c:spPr>
        </c:majorGridlines>
        <c:title>
          <c:tx>
            <c:rich>
              <a:bodyPr rot="-5400000" vert="horz"/>
              <a:lstStyle/>
              <a:p>
                <a:pPr>
                  <a:defRPr/>
                </a:pPr>
                <a:r>
                  <a:rPr lang="ru-RU"/>
                  <a:t>мың адам</a:t>
                </a:r>
              </a:p>
            </c:rich>
          </c:tx>
        </c:title>
        <c:numFmt formatCode="#,##0" sourceLinked="1"/>
        <c:majorTickMark val="none"/>
        <c:tickLblPos val="nextTo"/>
        <c:spPr>
          <a:ln w="9525">
            <a:noFill/>
          </a:ln>
        </c:spPr>
        <c:txPr>
          <a:bodyPr rot="0" vert="horz"/>
          <a:lstStyle/>
          <a:p>
            <a:pPr>
              <a:defRPr sz="1000" b="0" i="0" u="none" strike="noStrike" baseline="0">
                <a:solidFill>
                  <a:srgbClr val="333333"/>
                </a:solidFill>
                <a:latin typeface="Times New Roman"/>
                <a:ea typeface="Times New Roman"/>
                <a:cs typeface="Times New Roman"/>
              </a:defRPr>
            </a:pPr>
            <a:endParaRPr lang="ru-RU"/>
          </a:p>
        </c:txPr>
        <c:crossAx val="159168384"/>
        <c:crossesAt val="1"/>
        <c:crossBetween val="between"/>
        <c:majorUnit val="40"/>
      </c:valAx>
      <c:catAx>
        <c:axId val="190557568"/>
        <c:scaling>
          <c:orientation val="minMax"/>
        </c:scaling>
        <c:delete val="1"/>
        <c:axPos val="b"/>
        <c:numFmt formatCode="General" sourceLinked="1"/>
        <c:tickLblPos val="none"/>
        <c:crossAx val="190837120"/>
        <c:crosses val="autoZero"/>
        <c:auto val="1"/>
        <c:lblAlgn val="ctr"/>
        <c:lblOffset val="100"/>
      </c:catAx>
      <c:valAx>
        <c:axId val="190837120"/>
        <c:scaling>
          <c:orientation val="minMax"/>
        </c:scaling>
        <c:axPos val="r"/>
        <c:title>
          <c:tx>
            <c:rich>
              <a:bodyPr rot="-5400000" vert="horz"/>
              <a:lstStyle/>
              <a:p>
                <a:pPr>
                  <a:defRPr/>
                </a:pPr>
                <a:r>
                  <a:rPr lang="ru-RU"/>
                  <a:t>мың адам</a:t>
                </a:r>
              </a:p>
            </c:rich>
          </c:tx>
        </c:title>
        <c:numFmt formatCode="#,##0.0_ ;[Red]\-#,##0.0\ " sourceLinked="0"/>
        <c:tickLblPos val="nextTo"/>
        <c:spPr>
          <a:ln w="9525">
            <a:noFill/>
          </a:ln>
        </c:spPr>
        <c:txPr>
          <a:bodyPr rot="0" vert="horz"/>
          <a:lstStyle/>
          <a:p>
            <a:pPr>
              <a:defRPr sz="1050" b="0" i="0" u="none" strike="noStrike" baseline="0">
                <a:solidFill>
                  <a:srgbClr val="333333"/>
                </a:solidFill>
                <a:latin typeface="Times New Roman"/>
                <a:ea typeface="Times New Roman"/>
                <a:cs typeface="Times New Roman"/>
              </a:defRPr>
            </a:pPr>
            <a:endParaRPr lang="ru-RU"/>
          </a:p>
        </c:txPr>
        <c:crossAx val="190557568"/>
        <c:crosses val="max"/>
        <c:crossBetween val="between"/>
      </c:valAx>
      <c:spPr>
        <a:noFill/>
        <a:ln w="6350">
          <a:solidFill>
            <a:schemeClr val="tx1"/>
          </a:solidFill>
        </a:ln>
      </c:spPr>
    </c:plotArea>
    <c:legend>
      <c:legendPos val="r"/>
      <c:layout>
        <c:manualLayout>
          <c:xMode val="edge"/>
          <c:yMode val="edge"/>
          <c:x val="2.6250213675213775E-2"/>
          <c:y val="0.80719059855706499"/>
          <c:w val="0.94752927350427496"/>
          <c:h val="0.17920408842921823"/>
        </c:manualLayout>
      </c:layout>
      <c:spPr>
        <a:noFill/>
        <a:ln w="6350">
          <a:noFill/>
        </a:ln>
      </c:spPr>
      <c:txPr>
        <a:bodyPr/>
        <a:lstStyle/>
        <a:p>
          <a:pPr>
            <a:defRPr sz="1000" b="0" i="0" u="none" strike="noStrike" baseline="0">
              <a:solidFill>
                <a:srgbClr val="333333"/>
              </a:solidFill>
              <a:latin typeface="Times New Roman"/>
              <a:ea typeface="Times New Roman"/>
              <a:cs typeface="Times New Roman"/>
            </a:defRPr>
          </a:pPr>
          <a:endParaRPr lang="ru-RU"/>
        </a:p>
      </c:txPr>
    </c:legend>
    <c:plotVisOnly val="1"/>
    <c:dispBlanksAs val="gap"/>
  </c:chart>
  <c:spPr>
    <a:solidFill>
      <a:srgbClr val="FFFFFF"/>
    </a:solidFill>
    <a:ln w="3175">
      <a:solidFill>
        <a:srgbClr val="C0C0C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82200768463499"/>
          <c:y val="2.8800481131298551E-2"/>
          <c:w val="0.87911908659733995"/>
          <c:h val="0.72357580251982234"/>
        </c:manualLayout>
      </c:layout>
      <c:lineChart>
        <c:grouping val="standard"/>
        <c:ser>
          <c:idx val="0"/>
          <c:order val="0"/>
          <c:tx>
            <c:strRef>
              <c:f>'12.Таб.6'!$B$112</c:f>
              <c:strCache>
                <c:ptCount val="1"/>
                <c:pt idx="0">
                  <c:v>Өткен жылға %-бен құрылыс жұмыстарының көлемі</c:v>
                </c:pt>
              </c:strCache>
            </c:strRef>
          </c:tx>
          <c:spPr>
            <a:ln w="38100">
              <a:solidFill>
                <a:srgbClr val="333399"/>
              </a:solidFill>
              <a:prstDash val="solid"/>
            </a:ln>
          </c:spPr>
          <c:marker>
            <c:symbol val="none"/>
          </c:marker>
          <c:cat>
            <c:numRef>
              <c:f>'12.Таб.6'!$M$5:$AC$5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'12.Таб.6'!$M$112:$AC$112</c:f>
              <c:numCache>
                <c:formatCode>General</c:formatCode>
                <c:ptCount val="17"/>
                <c:pt idx="0">
                  <c:v>138.19999999999999</c:v>
                </c:pt>
                <c:pt idx="1">
                  <c:v>113.5</c:v>
                </c:pt>
                <c:pt idx="2" formatCode="0.0">
                  <c:v>124.9</c:v>
                </c:pt>
                <c:pt idx="3" formatCode="0.0">
                  <c:v>140</c:v>
                </c:pt>
                <c:pt idx="4">
                  <c:v>136.69999999999999</c:v>
                </c:pt>
                <c:pt idx="5">
                  <c:v>115.2</c:v>
                </c:pt>
                <c:pt idx="6">
                  <c:v>127.6</c:v>
                </c:pt>
                <c:pt idx="7">
                  <c:v>184.3</c:v>
                </c:pt>
                <c:pt idx="8" formatCode="#,##0.0_ ;[Red]\-#,##0.0\ ">
                  <c:v>225.89222822258807</c:v>
                </c:pt>
                <c:pt idx="9">
                  <c:v>58.4</c:v>
                </c:pt>
                <c:pt idx="10">
                  <c:v>70.3</c:v>
                </c:pt>
                <c:pt idx="11" formatCode="0.0">
                  <c:v>113.5</c:v>
                </c:pt>
                <c:pt idx="12" formatCode="0.0">
                  <c:v>52.1</c:v>
                </c:pt>
                <c:pt idx="13">
                  <c:v>117.5</c:v>
                </c:pt>
                <c:pt idx="14">
                  <c:v>96.4</c:v>
                </c:pt>
                <c:pt idx="15">
                  <c:v>91.9</c:v>
                </c:pt>
                <c:pt idx="16">
                  <c:v>100.6</c:v>
                </c:pt>
              </c:numCache>
            </c:numRef>
          </c:val>
          <c:extLst xmlns:c16r2="http://schemas.microsoft.com/office/drawing/2015/06/chart">
            <c:ext xmlns:c16="http://schemas.microsoft.com/office/drawing/2014/chart" uri="{C3380CC4-5D6E-409C-BE32-E72D297353CC}">
              <c16:uniqueId val="{00000000-5A5B-374A-985C-174664BA8101}"/>
            </c:ext>
          </c:extLst>
        </c:ser>
        <c:ser>
          <c:idx val="1"/>
          <c:order val="1"/>
          <c:tx>
            <c:strRef>
              <c:f>'12.Таб.6'!$B$114</c:f>
              <c:strCache>
                <c:ptCount val="1"/>
                <c:pt idx="0">
                  <c:v>Өткен жылға %-бен тұрғын үй-жайларды пайдалануға беру</c:v>
                </c:pt>
              </c:strCache>
            </c:strRef>
          </c:tx>
          <c:spPr>
            <a:ln w="38100">
              <a:solidFill>
                <a:srgbClr val="FEA746"/>
              </a:solidFill>
              <a:prstDash val="solid"/>
            </a:ln>
          </c:spPr>
          <c:marker>
            <c:symbol val="none"/>
          </c:marker>
          <c:dLbls>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'12.Таб.6'!$M$5:$AC$5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'12.Таб.6'!$M$114:$AC$114</c:f>
              <c:numCache>
                <c:formatCode>General</c:formatCode>
                <c:ptCount val="17"/>
                <c:pt idx="0">
                  <c:v>95.9</c:v>
                </c:pt>
                <c:pt idx="1">
                  <c:v>104.9</c:v>
                </c:pt>
                <c:pt idx="2" formatCode="0.0">
                  <c:v>100</c:v>
                </c:pt>
                <c:pt idx="3" formatCode="0.0">
                  <c:v>111</c:v>
                </c:pt>
                <c:pt idx="4">
                  <c:v>290.3</c:v>
                </c:pt>
                <c:pt idx="5">
                  <c:v>100.8</c:v>
                </c:pt>
                <c:pt idx="6" formatCode="0.0">
                  <c:v>75.5</c:v>
                </c:pt>
                <c:pt idx="7" formatCode="0.0">
                  <c:v>99</c:v>
                </c:pt>
                <c:pt idx="8" formatCode="0.0">
                  <c:v>94</c:v>
                </c:pt>
                <c:pt idx="9">
                  <c:v>118.7</c:v>
                </c:pt>
                <c:pt idx="10" formatCode="0.0">
                  <c:v>103</c:v>
                </c:pt>
                <c:pt idx="11" formatCode="0.0">
                  <c:v>105.3</c:v>
                </c:pt>
                <c:pt idx="12">
                  <c:v>169.7</c:v>
                </c:pt>
                <c:pt idx="13" formatCode="0.0">
                  <c:v>103</c:v>
                </c:pt>
                <c:pt idx="14">
                  <c:v>117.4</c:v>
                </c:pt>
                <c:pt idx="15">
                  <c:v>102.5</c:v>
                </c:pt>
                <c:pt idx="16">
                  <c:v>124.6</c:v>
                </c:pt>
              </c:numCache>
            </c:numRef>
          </c:val>
          <c:extLst xmlns:c16r2="http://schemas.microsoft.com/office/drawing/2015/06/chart">
            <c:ext xmlns:c16="http://schemas.microsoft.com/office/drawing/2014/chart" uri="{C3380CC4-5D6E-409C-BE32-E72D297353CC}">
              <c16:uniqueId val="{00000001-5A5B-374A-985C-174664BA8101}"/>
            </c:ext>
          </c:extLst>
        </c:ser>
        <c:marker val="1"/>
        <c:axId val="290652160"/>
        <c:axId val="290653696"/>
      </c:lineChart>
      <c:catAx>
        <c:axId val="29065216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0653696"/>
        <c:crosses val="autoZero"/>
        <c:auto val="1"/>
        <c:lblAlgn val="ctr"/>
        <c:lblOffset val="100"/>
      </c:catAx>
      <c:valAx>
        <c:axId val="290653696"/>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0652160"/>
        <c:crosses val="autoZero"/>
        <c:crossBetween val="between"/>
      </c:valAx>
      <c:spPr>
        <a:solidFill>
          <a:srgbClr val="FFFFFF"/>
        </a:solidFill>
        <a:ln w="25400">
          <a:noFill/>
        </a:ln>
      </c:spPr>
    </c:plotArea>
    <c:legend>
      <c:legendPos val="r"/>
      <c:layout>
        <c:manualLayout>
          <c:xMode val="edge"/>
          <c:yMode val="edge"/>
          <c:x val="1.7628705016896902E-2"/>
          <c:y val="0.88135593220339392"/>
          <c:w val="0.94617674661324702"/>
          <c:h val="0.10847457627118721"/>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968376068376"/>
          <c:y val="2.9530026514394899E-2"/>
          <c:w val="0.81406196581196266"/>
          <c:h val="0.72473439724696398"/>
        </c:manualLayout>
      </c:layout>
      <c:lineChart>
        <c:grouping val="standard"/>
        <c:ser>
          <c:idx val="0"/>
          <c:order val="0"/>
          <c:tx>
            <c:strRef>
              <c:f>'12.Таб.6'!$B$125</c:f>
              <c:strCache>
                <c:ptCount val="1"/>
                <c:pt idx="0">
                  <c:v>Жүктерді барлық көлік түрлерімен тасымалдау, млн. Тонна</c:v>
                </c:pt>
              </c:strCache>
            </c:strRef>
          </c:tx>
          <c:spPr>
            <a:ln w="38100">
              <a:solidFill>
                <a:srgbClr val="333399"/>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'12.Таб.6'!$L$125:$AC$125</c:f>
              <c:numCache>
                <c:formatCode>#,##0.0</c:formatCode>
                <c:ptCount val="18"/>
                <c:pt idx="0">
                  <c:v>0.1</c:v>
                </c:pt>
                <c:pt idx="1">
                  <c:v>0.4</c:v>
                </c:pt>
                <c:pt idx="2">
                  <c:v>0.4</c:v>
                </c:pt>
                <c:pt idx="3">
                  <c:v>0.4</c:v>
                </c:pt>
                <c:pt idx="4">
                  <c:v>0.70000000000000095</c:v>
                </c:pt>
                <c:pt idx="5">
                  <c:v>0.60000000000000164</c:v>
                </c:pt>
                <c:pt idx="6">
                  <c:v>0.60000000000000164</c:v>
                </c:pt>
                <c:pt idx="7">
                  <c:v>0.60000000000000164</c:v>
                </c:pt>
                <c:pt idx="8">
                  <c:v>0.30000000000000032</c:v>
                </c:pt>
                <c:pt idx="9">
                  <c:v>0.4</c:v>
                </c:pt>
                <c:pt idx="10">
                  <c:v>1</c:v>
                </c:pt>
                <c:pt idx="11">
                  <c:v>1</c:v>
                </c:pt>
                <c:pt idx="12">
                  <c:v>0.70000000000000095</c:v>
                </c:pt>
                <c:pt idx="13">
                  <c:v>0.4</c:v>
                </c:pt>
                <c:pt idx="14">
                  <c:v>0.30000000000000032</c:v>
                </c:pt>
                <c:pt idx="15">
                  <c:v>0.30000000000000032</c:v>
                </c:pt>
                <c:pt idx="16">
                  <c:v>0.2</c:v>
                </c:pt>
                <c:pt idx="17">
                  <c:v>0.2</c:v>
                </c:pt>
              </c:numCache>
            </c:numRef>
          </c:val>
          <c:extLst xmlns:c16r2="http://schemas.microsoft.com/office/drawing/2015/06/chart">
            <c:ext xmlns:c16="http://schemas.microsoft.com/office/drawing/2014/chart" uri="{C3380CC4-5D6E-409C-BE32-E72D297353CC}">
              <c16:uniqueId val="{00000000-AE3C-9249-A5C6-54E2645C3DDA}"/>
            </c:ext>
          </c:extLst>
        </c:ser>
        <c:marker val="1"/>
        <c:axId val="290853632"/>
        <c:axId val="290855936"/>
      </c:lineChart>
      <c:lineChart>
        <c:grouping val="standard"/>
        <c:ser>
          <c:idx val="1"/>
          <c:order val="1"/>
          <c:tx>
            <c:strRef>
              <c:f>'12.Таб.6'!$B$132</c:f>
              <c:strCache>
                <c:ptCount val="1"/>
                <c:pt idx="0">
                  <c:v>Жолаушыларды барлық көлік түрлерімен тасымалдау, млн. адам (оң жақ шкала)</c:v>
                </c:pt>
              </c:strCache>
            </c:strRef>
          </c:tx>
          <c:spPr>
            <a:ln w="38100">
              <a:solidFill>
                <a:srgbClr val="FEA746"/>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'12.Таб.6'!$L$132:$AC$132</c:f>
              <c:numCache>
                <c:formatCode>#,##0.0</c:formatCode>
                <c:ptCount val="18"/>
                <c:pt idx="0">
                  <c:v>7.9</c:v>
                </c:pt>
                <c:pt idx="1">
                  <c:v>9.1</c:v>
                </c:pt>
                <c:pt idx="2">
                  <c:v>11</c:v>
                </c:pt>
                <c:pt idx="3">
                  <c:v>8.3000000000000007</c:v>
                </c:pt>
                <c:pt idx="4">
                  <c:v>13.8</c:v>
                </c:pt>
                <c:pt idx="5">
                  <c:v>20.3</c:v>
                </c:pt>
                <c:pt idx="6">
                  <c:v>15.5</c:v>
                </c:pt>
                <c:pt idx="7">
                  <c:v>16</c:v>
                </c:pt>
                <c:pt idx="8">
                  <c:v>15.1</c:v>
                </c:pt>
                <c:pt idx="9">
                  <c:v>15.1</c:v>
                </c:pt>
                <c:pt idx="10">
                  <c:v>14.7</c:v>
                </c:pt>
                <c:pt idx="11">
                  <c:v>13.4</c:v>
                </c:pt>
                <c:pt idx="12">
                  <c:v>15.8</c:v>
                </c:pt>
                <c:pt idx="13">
                  <c:v>16.3</c:v>
                </c:pt>
                <c:pt idx="14">
                  <c:v>15.8</c:v>
                </c:pt>
                <c:pt idx="15">
                  <c:v>15.6</c:v>
                </c:pt>
                <c:pt idx="16">
                  <c:v>15</c:v>
                </c:pt>
                <c:pt idx="17">
                  <c:v>13.4</c:v>
                </c:pt>
              </c:numCache>
            </c:numRef>
          </c:val>
          <c:extLst xmlns:c16r2="http://schemas.microsoft.com/office/drawing/2015/06/chart">
            <c:ext xmlns:c16="http://schemas.microsoft.com/office/drawing/2014/chart" uri="{C3380CC4-5D6E-409C-BE32-E72D297353CC}">
              <c16:uniqueId val="{00000001-AE3C-9249-A5C6-54E2645C3DDA}"/>
            </c:ext>
          </c:extLst>
        </c:ser>
        <c:marker val="1"/>
        <c:axId val="290866688"/>
        <c:axId val="290955264"/>
      </c:lineChart>
      <c:catAx>
        <c:axId val="290853632"/>
        <c:scaling>
          <c:orientation val="minMax"/>
        </c:scaling>
        <c:axPos val="b"/>
        <c:numFmt formatCode="General" sourceLinked="1"/>
        <c:tickLblPos val="nextTo"/>
        <c:spPr>
          <a:ln w="3175">
            <a:solidFill>
              <a:srgbClr val="80808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90855936"/>
        <c:crosses val="autoZero"/>
        <c:auto val="1"/>
        <c:lblAlgn val="ctr"/>
        <c:lblOffset val="100"/>
      </c:catAx>
      <c:valAx>
        <c:axId val="290855936"/>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Млн.тонна</a:t>
                </a:r>
              </a:p>
            </c:rich>
          </c:tx>
          <c:spPr>
            <a:noFill/>
            <a:ln w="25400">
              <a:noFill/>
            </a:ln>
          </c:spPr>
        </c:title>
        <c:numFmt formatCode="#,##0.0"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0853632"/>
        <c:crosses val="autoZero"/>
        <c:crossBetween val="between"/>
      </c:valAx>
      <c:catAx>
        <c:axId val="290866688"/>
        <c:scaling>
          <c:orientation val="minMax"/>
        </c:scaling>
        <c:delete val="1"/>
        <c:axPos val="b"/>
        <c:numFmt formatCode="General" sourceLinked="1"/>
        <c:tickLblPos val="none"/>
        <c:crossAx val="290955264"/>
        <c:crosses val="autoZero"/>
        <c:auto val="1"/>
        <c:lblAlgn val="ctr"/>
        <c:lblOffset val="100"/>
      </c:catAx>
      <c:valAx>
        <c:axId val="290955264"/>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rPr lang="ru-RU"/>
                  <a:t>Млн.человек</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0866688"/>
        <c:crosses val="max"/>
        <c:crossBetween val="between"/>
      </c:valAx>
      <c:spPr>
        <a:solidFill>
          <a:srgbClr val="FFFFFF"/>
        </a:solidFill>
        <a:ln w="25400">
          <a:noFill/>
        </a:ln>
      </c:spPr>
    </c:plotArea>
    <c:legend>
      <c:legendPos val="r"/>
      <c:layout>
        <c:manualLayout>
          <c:xMode val="edge"/>
          <c:yMode val="edge"/>
          <c:x val="3.7228541882109611E-2"/>
          <c:y val="0.84576271186440699"/>
          <c:w val="0.91830403309203701"/>
          <c:h val="0.14406779661017016"/>
        </c:manualLayout>
      </c:layout>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9541025641025724E-2"/>
          <c:y val="2.9530026514394899E-2"/>
          <c:w val="0.81134829059829394"/>
          <c:h val="0.686056405104425"/>
        </c:manualLayout>
      </c:layout>
      <c:lineChart>
        <c:grouping val="standard"/>
        <c:ser>
          <c:idx val="0"/>
          <c:order val="0"/>
          <c:tx>
            <c:strRef>
              <c:f>'12.Таб.6'!$B$125</c:f>
              <c:strCache>
                <c:ptCount val="1"/>
                <c:pt idx="0">
                  <c:v>Жүктерді барлық көлік түрлерімен тасымалдау, млн. Тонна</c:v>
                </c:pt>
              </c:strCache>
            </c:strRef>
          </c:tx>
          <c:spPr>
            <a:ln w="38100">
              <a:solidFill>
                <a:srgbClr val="333399"/>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'12.Таб.6'!$L$125:$AC$125</c:f>
              <c:numCache>
                <c:formatCode>#,##0.0</c:formatCode>
                <c:ptCount val="18"/>
                <c:pt idx="0">
                  <c:v>0.1</c:v>
                </c:pt>
                <c:pt idx="1">
                  <c:v>0.4</c:v>
                </c:pt>
                <c:pt idx="2">
                  <c:v>0.4</c:v>
                </c:pt>
                <c:pt idx="3">
                  <c:v>0.4</c:v>
                </c:pt>
                <c:pt idx="4">
                  <c:v>0.70000000000000095</c:v>
                </c:pt>
                <c:pt idx="5">
                  <c:v>0.60000000000000164</c:v>
                </c:pt>
                <c:pt idx="6">
                  <c:v>0.60000000000000164</c:v>
                </c:pt>
                <c:pt idx="7">
                  <c:v>0.60000000000000164</c:v>
                </c:pt>
                <c:pt idx="8">
                  <c:v>0.30000000000000032</c:v>
                </c:pt>
                <c:pt idx="9">
                  <c:v>0.4</c:v>
                </c:pt>
                <c:pt idx="10">
                  <c:v>1</c:v>
                </c:pt>
                <c:pt idx="11">
                  <c:v>1</c:v>
                </c:pt>
                <c:pt idx="12">
                  <c:v>0.70000000000000095</c:v>
                </c:pt>
                <c:pt idx="13">
                  <c:v>0.4</c:v>
                </c:pt>
                <c:pt idx="14">
                  <c:v>0.30000000000000032</c:v>
                </c:pt>
                <c:pt idx="15">
                  <c:v>0.30000000000000032</c:v>
                </c:pt>
                <c:pt idx="16">
                  <c:v>0.2</c:v>
                </c:pt>
                <c:pt idx="17">
                  <c:v>0.2</c:v>
                </c:pt>
              </c:numCache>
            </c:numRef>
          </c:val>
          <c:extLst xmlns:c16r2="http://schemas.microsoft.com/office/drawing/2015/06/chart">
            <c:ext xmlns:c16="http://schemas.microsoft.com/office/drawing/2014/chart" uri="{C3380CC4-5D6E-409C-BE32-E72D297353CC}">
              <c16:uniqueId val="{00000000-DDBA-2248-B998-629992ED25CE}"/>
            </c:ext>
          </c:extLst>
        </c:ser>
        <c:marker val="1"/>
        <c:axId val="291355264"/>
        <c:axId val="291373440"/>
      </c:lineChart>
      <c:lineChart>
        <c:grouping val="standard"/>
        <c:ser>
          <c:idx val="1"/>
          <c:order val="1"/>
          <c:tx>
            <c:strRef>
              <c:f>'12.Таб.6'!$B$132</c:f>
              <c:strCache>
                <c:ptCount val="1"/>
                <c:pt idx="0">
                  <c:v>Жолаушыларды барлық көлік түрлерімен тасымалдау, млн. адам (оң жақ шкала)</c:v>
                </c:pt>
              </c:strCache>
            </c:strRef>
          </c:tx>
          <c:spPr>
            <a:ln w="38100">
              <a:solidFill>
                <a:srgbClr val="FEA746"/>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'12.Таб.6'!$L$132:$AC$132</c:f>
              <c:numCache>
                <c:formatCode>#,##0.0</c:formatCode>
                <c:ptCount val="18"/>
                <c:pt idx="0">
                  <c:v>7.9</c:v>
                </c:pt>
                <c:pt idx="1">
                  <c:v>9.1</c:v>
                </c:pt>
                <c:pt idx="2">
                  <c:v>11</c:v>
                </c:pt>
                <c:pt idx="3">
                  <c:v>8.3000000000000007</c:v>
                </c:pt>
                <c:pt idx="4">
                  <c:v>13.8</c:v>
                </c:pt>
                <c:pt idx="5">
                  <c:v>20.3</c:v>
                </c:pt>
                <c:pt idx="6">
                  <c:v>15.5</c:v>
                </c:pt>
                <c:pt idx="7">
                  <c:v>16</c:v>
                </c:pt>
                <c:pt idx="8">
                  <c:v>15.1</c:v>
                </c:pt>
                <c:pt idx="9">
                  <c:v>15.1</c:v>
                </c:pt>
                <c:pt idx="10">
                  <c:v>14.7</c:v>
                </c:pt>
                <c:pt idx="11">
                  <c:v>13.4</c:v>
                </c:pt>
                <c:pt idx="12">
                  <c:v>15.8</c:v>
                </c:pt>
                <c:pt idx="13">
                  <c:v>16.3</c:v>
                </c:pt>
                <c:pt idx="14">
                  <c:v>15.8</c:v>
                </c:pt>
                <c:pt idx="15">
                  <c:v>15.6</c:v>
                </c:pt>
                <c:pt idx="16">
                  <c:v>15</c:v>
                </c:pt>
                <c:pt idx="17">
                  <c:v>13.4</c:v>
                </c:pt>
              </c:numCache>
            </c:numRef>
          </c:val>
          <c:extLst xmlns:c16r2="http://schemas.microsoft.com/office/drawing/2015/06/chart">
            <c:ext xmlns:c16="http://schemas.microsoft.com/office/drawing/2014/chart" uri="{C3380CC4-5D6E-409C-BE32-E72D297353CC}">
              <c16:uniqueId val="{00000001-DDBA-2248-B998-629992ED25CE}"/>
            </c:ext>
          </c:extLst>
        </c:ser>
        <c:marker val="1"/>
        <c:axId val="291377920"/>
        <c:axId val="291379456"/>
      </c:lineChart>
      <c:catAx>
        <c:axId val="291355264"/>
        <c:scaling>
          <c:orientation val="minMax"/>
        </c:scaling>
        <c:axPos val="b"/>
        <c:numFmt formatCode="General" sourceLinked="1"/>
        <c:tickLblPos val="nextTo"/>
        <c:spPr>
          <a:ln w="3175">
            <a:solidFill>
              <a:srgbClr val="80808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91373440"/>
        <c:crosses val="autoZero"/>
        <c:auto val="1"/>
        <c:lblAlgn val="ctr"/>
        <c:lblOffset val="100"/>
      </c:catAx>
      <c:valAx>
        <c:axId val="291373440"/>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Млн.тонна</a:t>
                </a:r>
              </a:p>
            </c:rich>
          </c:tx>
          <c:spPr>
            <a:noFill/>
            <a:ln w="25400">
              <a:noFill/>
            </a:ln>
          </c:spPr>
        </c:title>
        <c:numFmt formatCode="#,##0.0"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1355264"/>
        <c:crosses val="autoZero"/>
        <c:crossBetween val="between"/>
      </c:valAx>
      <c:catAx>
        <c:axId val="291377920"/>
        <c:scaling>
          <c:orientation val="minMax"/>
        </c:scaling>
        <c:delete val="1"/>
        <c:axPos val="b"/>
        <c:numFmt formatCode="General" sourceLinked="1"/>
        <c:tickLblPos val="none"/>
        <c:crossAx val="291379456"/>
        <c:crosses val="autoZero"/>
        <c:auto val="1"/>
        <c:lblAlgn val="ctr"/>
        <c:lblOffset val="100"/>
      </c:catAx>
      <c:valAx>
        <c:axId val="291379456"/>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rPr lang="ru-RU"/>
                  <a:t>Млн.человек</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1377920"/>
        <c:crosses val="max"/>
        <c:crossBetween val="between"/>
      </c:valAx>
      <c:spPr>
        <a:solidFill>
          <a:srgbClr val="FFFFFF"/>
        </a:solidFill>
        <a:ln w="25400">
          <a:noFill/>
        </a:ln>
      </c:spPr>
    </c:plotArea>
    <c:legend>
      <c:legendPos val="r"/>
      <c:layout>
        <c:manualLayout>
          <c:xMode val="edge"/>
          <c:yMode val="edge"/>
          <c:x val="3.7228541882109611E-2"/>
          <c:y val="0.80225017406985399"/>
          <c:w val="0.91830403309203701"/>
          <c:h val="0.1875804918420354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434722222222323"/>
          <c:y val="2.6957928115640312E-2"/>
          <c:w val="0.77472435897435965"/>
          <c:h val="0.68406977845552763"/>
        </c:manualLayout>
      </c:layout>
      <c:barChart>
        <c:barDir val="col"/>
        <c:grouping val="clustered"/>
        <c:ser>
          <c:idx val="1"/>
          <c:order val="0"/>
          <c:tx>
            <c:strRef>
              <c:f>'2018_G_S_19'!$A$2</c:f>
              <c:strCache>
                <c:ptCount val="1"/>
                <c:pt idx="0">
                  <c:v>Кәсіпкерлік қызметпен айналысатын шағын кәсіпкерлердің жалдамалы жұмыскерлер саны</c:v>
                </c:pt>
              </c:strCache>
            </c:strRef>
          </c:tx>
          <c:spPr>
            <a:solidFill>
              <a:srgbClr val="1F497D"/>
            </a:solidFill>
            <a:ln w="25400">
              <a:noFill/>
            </a:ln>
          </c:spPr>
          <c:dLbls>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'2018_G_S_19'!$B$4:$F$4</c:f>
              <c:numCache>
                <c:formatCode>General</c:formatCode>
                <c:ptCount val="5"/>
                <c:pt idx="0">
                  <c:v>2014</c:v>
                </c:pt>
                <c:pt idx="1">
                  <c:v>2015</c:v>
                </c:pt>
                <c:pt idx="2">
                  <c:v>2016</c:v>
                </c:pt>
                <c:pt idx="3">
                  <c:v>2017</c:v>
                </c:pt>
                <c:pt idx="4">
                  <c:v>2018</c:v>
                </c:pt>
              </c:numCache>
            </c:numRef>
          </c:cat>
          <c:val>
            <c:numRef>
              <c:f>'2018_G_S_19'!$B$5:$F$5</c:f>
              <c:numCache>
                <c:formatCode>#,##0</c:formatCode>
                <c:ptCount val="5"/>
                <c:pt idx="0">
                  <c:v>11895</c:v>
                </c:pt>
                <c:pt idx="1">
                  <c:v>15925</c:v>
                </c:pt>
                <c:pt idx="2">
                  <c:v>15347</c:v>
                </c:pt>
                <c:pt idx="3">
                  <c:v>15329</c:v>
                </c:pt>
                <c:pt idx="4">
                  <c:v>17078</c:v>
                </c:pt>
              </c:numCache>
            </c:numRef>
          </c:val>
          <c:extLst xmlns:c16r2="http://schemas.microsoft.com/office/drawing/2015/06/chart">
            <c:ext xmlns:c16="http://schemas.microsoft.com/office/drawing/2014/chart" uri="{C3380CC4-5D6E-409C-BE32-E72D297353CC}">
              <c16:uniqueId val="{00000000-4469-8742-98E0-FF1E2DBE3A57}"/>
            </c:ext>
          </c:extLst>
        </c:ser>
        <c:axId val="299107840"/>
        <c:axId val="299109376"/>
      </c:barChart>
      <c:lineChart>
        <c:grouping val="standard"/>
        <c:ser>
          <c:idx val="0"/>
          <c:order val="1"/>
          <c:tx>
            <c:strRef>
              <c:f>'2018_G_S_19'!$A$7</c:f>
              <c:strCache>
                <c:ptCount val="1"/>
                <c:pt idx="0">
                  <c:v>Экономикалық белсенді халыққа % (оң жақ шкала)</c:v>
                </c:pt>
              </c:strCache>
            </c:strRef>
          </c:tx>
          <c:spPr>
            <a:ln w="38100">
              <a:solidFill>
                <a:srgbClr val="FEA746"/>
              </a:solidFill>
              <a:prstDash val="solid"/>
            </a:ln>
          </c:spPr>
          <c:marker>
            <c:symbol val="none"/>
          </c:marker>
          <c:dLbls>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'2018_G_S_19'!$B$4:$F$4</c:f>
              <c:numCache>
                <c:formatCode>General</c:formatCode>
                <c:ptCount val="5"/>
                <c:pt idx="0">
                  <c:v>2014</c:v>
                </c:pt>
                <c:pt idx="1">
                  <c:v>2015</c:v>
                </c:pt>
                <c:pt idx="2">
                  <c:v>2016</c:v>
                </c:pt>
                <c:pt idx="3">
                  <c:v>2017</c:v>
                </c:pt>
                <c:pt idx="4">
                  <c:v>2018</c:v>
                </c:pt>
              </c:numCache>
            </c:numRef>
          </c:cat>
          <c:val>
            <c:numRef>
              <c:f>'2018_G_S_19'!$B$7:$F$7</c:f>
              <c:numCache>
                <c:formatCode>#,##0.0_ ;[Red]\-#,##0.0\ </c:formatCode>
                <c:ptCount val="5"/>
                <c:pt idx="0">
                  <c:v>12.87337662337662</c:v>
                </c:pt>
                <c:pt idx="1">
                  <c:v>16.798523206750897</c:v>
                </c:pt>
                <c:pt idx="2">
                  <c:v>16.03657262277952</c:v>
                </c:pt>
                <c:pt idx="3">
                  <c:v>15.934511434511418</c:v>
                </c:pt>
                <c:pt idx="4">
                  <c:v>17.939075630252098</c:v>
                </c:pt>
              </c:numCache>
            </c:numRef>
          </c:val>
          <c:extLst xmlns:c16r2="http://schemas.microsoft.com/office/drawing/2015/06/chart">
            <c:ext xmlns:c16="http://schemas.microsoft.com/office/drawing/2014/chart" uri="{C3380CC4-5D6E-409C-BE32-E72D297353CC}">
              <c16:uniqueId val="{00000001-4469-8742-98E0-FF1E2DBE3A57}"/>
            </c:ext>
          </c:extLst>
        </c:ser>
        <c:marker val="1"/>
        <c:axId val="299164800"/>
        <c:axId val="299210240"/>
      </c:lineChart>
      <c:catAx>
        <c:axId val="29910784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9109376"/>
        <c:crosses val="autoZero"/>
        <c:auto val="1"/>
        <c:lblAlgn val="ctr"/>
        <c:lblOffset val="100"/>
      </c:catAx>
      <c:valAx>
        <c:axId val="299109376"/>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Адам</a:t>
                </a:r>
              </a:p>
            </c:rich>
          </c:tx>
          <c:spPr>
            <a:noFill/>
            <a:ln w="25400">
              <a:noFill/>
            </a:ln>
          </c:spPr>
        </c:title>
        <c:numFmt formatCode="#,##0"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9107840"/>
        <c:crosses val="autoZero"/>
        <c:crossBetween val="between"/>
        <c:majorUnit val="3000"/>
      </c:valAx>
      <c:catAx>
        <c:axId val="299164800"/>
        <c:scaling>
          <c:orientation val="minMax"/>
        </c:scaling>
        <c:delete val="1"/>
        <c:axPos val="b"/>
        <c:numFmt formatCode="General" sourceLinked="1"/>
        <c:tickLblPos val="none"/>
        <c:crossAx val="299210240"/>
        <c:crosses val="autoZero"/>
        <c:auto val="1"/>
        <c:lblAlgn val="ctr"/>
        <c:lblOffset val="100"/>
      </c:catAx>
      <c:valAx>
        <c:axId val="299210240"/>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rPr lang="ru-RU"/>
                  <a:t>%</a:t>
                </a:r>
              </a:p>
            </c:rich>
          </c:tx>
          <c:spPr>
            <a:noFill/>
            <a:ln w="25400">
              <a:noFill/>
            </a:ln>
          </c:spPr>
        </c:title>
        <c:numFmt formatCode="#,##0_ ;[Red]\-#,##0\ "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9164800"/>
        <c:crosses val="max"/>
        <c:crossBetween val="between"/>
        <c:majorUnit val="4"/>
      </c:valAx>
      <c:spPr>
        <a:solidFill>
          <a:srgbClr val="FFFFFF"/>
        </a:solidFill>
        <a:ln w="25400">
          <a:noFill/>
        </a:ln>
      </c:spPr>
    </c:plotArea>
    <c:legend>
      <c:legendPos val="r"/>
      <c:layout>
        <c:manualLayout>
          <c:xMode val="edge"/>
          <c:yMode val="edge"/>
          <c:x val="7.7741452991453063E-3"/>
          <c:y val="0.79830508474576156"/>
          <c:w val="0.99105256410255993"/>
          <c:h val="0.19661016949152499"/>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4520192307692423"/>
          <c:y val="2.6299331029038801E-2"/>
          <c:w val="0.76251282051281999"/>
          <c:h val="0.78380496859698701"/>
        </c:manualLayout>
      </c:layout>
      <c:lineChart>
        <c:grouping val="standard"/>
        <c:ser>
          <c:idx val="1"/>
          <c:order val="1"/>
          <c:tx>
            <c:strRef>
              <c:f>'12.Таб.6'!$B$139</c:f>
              <c:strCache>
                <c:ptCount val="1"/>
                <c:pt idx="0">
                  <c:v>Млн. теңгеде</c:v>
                </c:pt>
              </c:strCache>
            </c:strRef>
          </c:tx>
          <c:spPr>
            <a:ln w="38100">
              <a:solidFill>
                <a:srgbClr val="333399"/>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'12.Таб.6'!$L$139:$AC$139</c:f>
              <c:numCache>
                <c:formatCode>#,##0.0</c:formatCode>
                <c:ptCount val="18"/>
                <c:pt idx="0">
                  <c:v>3838.1</c:v>
                </c:pt>
                <c:pt idx="1">
                  <c:v>4245.6000000000004</c:v>
                </c:pt>
                <c:pt idx="2">
                  <c:v>5637.6</c:v>
                </c:pt>
                <c:pt idx="3">
                  <c:v>6958.2</c:v>
                </c:pt>
                <c:pt idx="4">
                  <c:v>9001.4</c:v>
                </c:pt>
                <c:pt idx="5">
                  <c:v>10847.1</c:v>
                </c:pt>
                <c:pt idx="6">
                  <c:v>16593.3</c:v>
                </c:pt>
                <c:pt idx="7">
                  <c:v>22705.599999999915</c:v>
                </c:pt>
                <c:pt idx="8">
                  <c:v>26331</c:v>
                </c:pt>
                <c:pt idx="9">
                  <c:v>30906.7</c:v>
                </c:pt>
                <c:pt idx="10">
                  <c:v>41289.300000000003</c:v>
                </c:pt>
                <c:pt idx="11">
                  <c:v>51854.6</c:v>
                </c:pt>
                <c:pt idx="12">
                  <c:v>65223.5</c:v>
                </c:pt>
                <c:pt idx="13">
                  <c:v>84493.3</c:v>
                </c:pt>
                <c:pt idx="14">
                  <c:v>97495.8</c:v>
                </c:pt>
                <c:pt idx="15">
                  <c:v>104833.60000000002</c:v>
                </c:pt>
                <c:pt idx="16">
                  <c:v>124935.2</c:v>
                </c:pt>
                <c:pt idx="17">
                  <c:v>144202.6</c:v>
                </c:pt>
              </c:numCache>
            </c:numRef>
          </c:val>
          <c:extLst xmlns:c16r2="http://schemas.microsoft.com/office/drawing/2015/06/chart">
            <c:ext xmlns:c16="http://schemas.microsoft.com/office/drawing/2014/chart" uri="{C3380CC4-5D6E-409C-BE32-E72D297353CC}">
              <c16:uniqueId val="{00000000-C839-1741-8E9A-1A0C516E5947}"/>
            </c:ext>
          </c:extLst>
        </c:ser>
        <c:marker val="1"/>
        <c:axId val="91407488"/>
        <c:axId val="91409024"/>
      </c:lineChart>
      <c:lineChart>
        <c:grouping val="standard"/>
        <c:ser>
          <c:idx val="0"/>
          <c:order val="0"/>
          <c:tx>
            <c:strRef>
              <c:f>'12.Таб.6'!$B$140</c:f>
              <c:strCache>
                <c:ptCount val="1"/>
                <c:pt idx="0">
                  <c:v>Алдыңғы жылмен %-бен (оң жақ шкала)</c:v>
                </c:pt>
              </c:strCache>
            </c:strRef>
          </c:tx>
          <c:spPr>
            <a:ln w="38100">
              <a:solidFill>
                <a:srgbClr val="FEA746"/>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'12.Таб.6'!$L$140:$AC$140</c:f>
              <c:numCache>
                <c:formatCode>#,##0.0</c:formatCode>
                <c:ptCount val="18"/>
                <c:pt idx="0">
                  <c:v>122.3</c:v>
                </c:pt>
                <c:pt idx="1">
                  <c:v>102</c:v>
                </c:pt>
                <c:pt idx="2">
                  <c:v>125.2</c:v>
                </c:pt>
                <c:pt idx="3">
                  <c:v>115</c:v>
                </c:pt>
                <c:pt idx="4">
                  <c:v>121.5</c:v>
                </c:pt>
                <c:pt idx="5">
                  <c:v>113.1</c:v>
                </c:pt>
                <c:pt idx="6">
                  <c:v>143.69999999999999</c:v>
                </c:pt>
                <c:pt idx="7">
                  <c:v>127.3</c:v>
                </c:pt>
                <c:pt idx="8">
                  <c:v>103.7</c:v>
                </c:pt>
                <c:pt idx="9">
                  <c:v>101.5</c:v>
                </c:pt>
                <c:pt idx="10">
                  <c:v>126.5</c:v>
                </c:pt>
                <c:pt idx="11">
                  <c:v>115</c:v>
                </c:pt>
                <c:pt idx="12">
                  <c:v>120.6</c:v>
                </c:pt>
                <c:pt idx="13">
                  <c:v>124.9</c:v>
                </c:pt>
                <c:pt idx="14">
                  <c:v>106.3</c:v>
                </c:pt>
                <c:pt idx="15">
                  <c:v>100.6</c:v>
                </c:pt>
                <c:pt idx="16">
                  <c:v>101.4</c:v>
                </c:pt>
                <c:pt idx="17">
                  <c:v>106.7</c:v>
                </c:pt>
              </c:numCache>
            </c:numRef>
          </c:val>
          <c:extLst xmlns:c16r2="http://schemas.microsoft.com/office/drawing/2015/06/chart">
            <c:ext xmlns:c16="http://schemas.microsoft.com/office/drawing/2014/chart" uri="{C3380CC4-5D6E-409C-BE32-E72D297353CC}">
              <c16:uniqueId val="{00000001-C839-1741-8E9A-1A0C516E5947}"/>
            </c:ext>
          </c:extLst>
        </c:ser>
        <c:marker val="1"/>
        <c:axId val="91411200"/>
        <c:axId val="91412736"/>
      </c:lineChart>
      <c:catAx>
        <c:axId val="91407488"/>
        <c:scaling>
          <c:orientation val="minMax"/>
        </c:scaling>
        <c:axPos val="b"/>
        <c:numFmt formatCode="General" sourceLinked="1"/>
        <c:tickLblPos val="nextTo"/>
        <c:spPr>
          <a:ln w="3175">
            <a:solidFill>
              <a:srgbClr val="808080"/>
            </a:solidFill>
            <a:prstDash val="solid"/>
          </a:ln>
        </c:spPr>
        <c:txPr>
          <a:bodyPr rot="0" vert="horz"/>
          <a:lstStyle/>
          <a:p>
            <a:pPr>
              <a:defRPr/>
            </a:pPr>
            <a:endParaRPr lang="ru-RU"/>
          </a:p>
        </c:txPr>
        <c:crossAx val="91409024"/>
        <c:crosses val="autoZero"/>
        <c:auto val="1"/>
        <c:lblAlgn val="ctr"/>
        <c:lblOffset val="100"/>
      </c:catAx>
      <c:valAx>
        <c:axId val="91409024"/>
        <c:scaling>
          <c:orientation val="minMax"/>
        </c:scaling>
        <c:axPos val="l"/>
        <c:majorGridlines>
          <c:spPr>
            <a:ln w="3175">
              <a:solidFill>
                <a:srgbClr val="808080"/>
              </a:solidFill>
              <a:prstDash val="solid"/>
            </a:ln>
          </c:spPr>
        </c:majorGridlines>
        <c:title>
          <c:tx>
            <c:rich>
              <a:bodyPr/>
              <a:lstStyle/>
              <a:p>
                <a:pPr>
                  <a:defRPr/>
                </a:pPr>
                <a:r>
                  <a:rPr lang="ru-RU"/>
                  <a:t>Млн. теңге</a:t>
                </a:r>
              </a:p>
            </c:rich>
          </c:tx>
          <c:spPr>
            <a:noFill/>
            <a:ln w="25400">
              <a:noFill/>
            </a:ln>
          </c:spPr>
        </c:title>
        <c:numFmt formatCode="#,##0" sourceLinked="0"/>
        <c:tickLblPos val="nextTo"/>
        <c:spPr>
          <a:ln w="3175">
            <a:solidFill>
              <a:srgbClr val="808080"/>
            </a:solidFill>
            <a:prstDash val="solid"/>
          </a:ln>
        </c:spPr>
        <c:txPr>
          <a:bodyPr rot="0" vert="horz"/>
          <a:lstStyle/>
          <a:p>
            <a:pPr>
              <a:defRPr/>
            </a:pPr>
            <a:endParaRPr lang="ru-RU"/>
          </a:p>
        </c:txPr>
        <c:crossAx val="91407488"/>
        <c:crosses val="autoZero"/>
        <c:crossBetween val="between"/>
        <c:majorUnit val="40000"/>
      </c:valAx>
      <c:catAx>
        <c:axId val="91411200"/>
        <c:scaling>
          <c:orientation val="minMax"/>
        </c:scaling>
        <c:delete val="1"/>
        <c:axPos val="b"/>
        <c:numFmt formatCode="General" sourceLinked="1"/>
        <c:tickLblPos val="none"/>
        <c:crossAx val="91412736"/>
        <c:crosses val="autoZero"/>
        <c:auto val="1"/>
        <c:lblAlgn val="ctr"/>
        <c:lblOffset val="100"/>
      </c:catAx>
      <c:valAx>
        <c:axId val="91412736"/>
        <c:scaling>
          <c:orientation val="minMax"/>
        </c:scaling>
        <c:axPos val="r"/>
        <c:title>
          <c:tx>
            <c:rich>
              <a:bodyPr/>
              <a:lstStyle/>
              <a:p>
                <a:pPr>
                  <a:defRPr/>
                </a:pPr>
                <a:r>
                  <a:rPr lang="ru-RU"/>
                  <a:t>%</a:t>
                </a:r>
              </a:p>
            </c:rich>
          </c:tx>
          <c:spPr>
            <a:noFill/>
            <a:ln w="25400">
              <a:noFill/>
            </a:ln>
          </c:spPr>
        </c:title>
        <c:numFmt formatCode="#,##0" sourceLinked="0"/>
        <c:tickLblPos val="nextTo"/>
        <c:spPr>
          <a:ln w="3175">
            <a:solidFill>
              <a:srgbClr val="808080"/>
            </a:solidFill>
            <a:prstDash val="solid"/>
          </a:ln>
        </c:spPr>
        <c:txPr>
          <a:bodyPr rot="0" vert="horz"/>
          <a:lstStyle/>
          <a:p>
            <a:pPr>
              <a:defRPr/>
            </a:pPr>
            <a:endParaRPr lang="ru-RU"/>
          </a:p>
        </c:txPr>
        <c:crossAx val="91411200"/>
        <c:crosses val="max"/>
        <c:crossBetween val="between"/>
        <c:majorUnit val="40"/>
      </c:valAx>
      <c:spPr>
        <a:solidFill>
          <a:srgbClr val="FFFFFF"/>
        </a:solidFill>
        <a:ln w="25400">
          <a:noFill/>
        </a:ln>
      </c:spPr>
    </c:plotArea>
    <c:legend>
      <c:legendPos val="r"/>
      <c:layout>
        <c:manualLayout>
          <c:xMode val="edge"/>
          <c:yMode val="edge"/>
          <c:x val="8.4798345398139685E-2"/>
          <c:y val="0.93559322033898462"/>
          <c:w val="0.888314374353671"/>
          <c:h val="5.5932203389830688E-2"/>
        </c:manualLayout>
      </c:layout>
      <c:spPr>
        <a:noFill/>
        <a:ln w="25400">
          <a:noFill/>
        </a:ln>
      </c:sp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531759091310805E-2"/>
          <c:y val="2.7173913043478447E-2"/>
          <c:w val="0.90007566798671801"/>
          <c:h val="0.74707369531559908"/>
        </c:manualLayout>
      </c:layout>
      <c:barChart>
        <c:barDir val="col"/>
        <c:grouping val="stacked"/>
        <c:ser>
          <c:idx val="2"/>
          <c:order val="0"/>
          <c:tx>
            <c:strRef>
              <c:f>Word!$B$18</c:f>
              <c:strCache>
                <c:ptCount val="1"/>
                <c:pt idx="0">
                  <c:v>Мемлекеттік</c:v>
                </c:pt>
              </c:strCache>
            </c:strRef>
          </c:tx>
          <c:spPr>
            <a:solidFill>
              <a:srgbClr val="1F497D"/>
            </a:solidFill>
            <a:ln w="25400">
              <a:noFill/>
            </a:ln>
          </c:spPr>
          <c:dLbls>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Word!$C$15:$L$15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Word!$C$18:$L$18</c:f>
              <c:numCache>
                <c:formatCode>General</c:formatCode>
                <c:ptCount val="10"/>
                <c:pt idx="0">
                  <c:v>12</c:v>
                </c:pt>
                <c:pt idx="1">
                  <c:v>12</c:v>
                </c:pt>
                <c:pt idx="2">
                  <c:v>13</c:v>
                </c:pt>
                <c:pt idx="3">
                  <c:v>13</c:v>
                </c:pt>
                <c:pt idx="4">
                  <c:v>13</c:v>
                </c:pt>
                <c:pt idx="5">
                  <c:v>13</c:v>
                </c:pt>
                <c:pt idx="6">
                  <c:v>21</c:v>
                </c:pt>
                <c:pt idx="7">
                  <c:v>25</c:v>
                </c:pt>
                <c:pt idx="8">
                  <c:v>25</c:v>
                </c:pt>
                <c:pt idx="9">
                  <c:v>25</c:v>
                </c:pt>
              </c:numCache>
            </c:numRef>
          </c:val>
          <c:extLst xmlns:c16r2="http://schemas.microsoft.com/office/drawing/2015/06/chart">
            <c:ext xmlns:c16="http://schemas.microsoft.com/office/drawing/2014/chart" uri="{C3380CC4-5D6E-409C-BE32-E72D297353CC}">
              <c16:uniqueId val="{00000000-2281-9A4D-95E1-B85C0EC59692}"/>
            </c:ext>
          </c:extLst>
        </c:ser>
        <c:ser>
          <c:idx val="1"/>
          <c:order val="1"/>
          <c:tx>
            <c:strRef>
              <c:f>Word!$B$17</c:f>
              <c:strCache>
                <c:ptCount val="1"/>
                <c:pt idx="0">
                  <c:v>Меншікті</c:v>
                </c:pt>
              </c:strCache>
            </c:strRef>
          </c:tx>
          <c:spPr>
            <a:solidFill>
              <a:srgbClr val="F79646"/>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Word!$C$15:$L$15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Word!$C$17:$L$17</c:f>
              <c:numCache>
                <c:formatCode>General</c:formatCode>
                <c:ptCount val="10"/>
                <c:pt idx="1">
                  <c:v>6</c:v>
                </c:pt>
                <c:pt idx="2">
                  <c:v>7</c:v>
                </c:pt>
                <c:pt idx="3">
                  <c:v>9</c:v>
                </c:pt>
                <c:pt idx="4">
                  <c:v>9</c:v>
                </c:pt>
                <c:pt idx="5">
                  <c:v>9</c:v>
                </c:pt>
                <c:pt idx="6">
                  <c:v>7</c:v>
                </c:pt>
                <c:pt idx="7">
                  <c:v>11</c:v>
                </c:pt>
                <c:pt idx="8">
                  <c:v>11</c:v>
                </c:pt>
                <c:pt idx="9">
                  <c:v>17</c:v>
                </c:pt>
              </c:numCache>
            </c:numRef>
          </c:val>
          <c:extLst xmlns:c16r2="http://schemas.microsoft.com/office/drawing/2015/06/chart">
            <c:ext xmlns:c16="http://schemas.microsoft.com/office/drawing/2014/chart" uri="{C3380CC4-5D6E-409C-BE32-E72D297353CC}">
              <c16:uniqueId val="{00000001-2281-9A4D-95E1-B85C0EC59692}"/>
            </c:ext>
          </c:extLst>
        </c:ser>
        <c:ser>
          <c:idx val="0"/>
          <c:order val="2"/>
          <c:tx>
            <c:strRef>
              <c:f>Word!$B$16</c:f>
              <c:strCache>
                <c:ptCount val="1"/>
                <c:pt idx="0">
                  <c:v>Шағын орталықтар</c:v>
                </c:pt>
              </c:strCache>
            </c:strRef>
          </c:tx>
          <c:spPr>
            <a:solidFill>
              <a:srgbClr val="C0504D"/>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Word!$C$15:$L$15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Word!$C$16:$L$16</c:f>
              <c:numCache>
                <c:formatCode>General</c:formatCode>
                <c:ptCount val="10"/>
                <c:pt idx="0">
                  <c:v>3</c:v>
                </c:pt>
                <c:pt idx="1">
                  <c:v>3</c:v>
                </c:pt>
                <c:pt idx="2">
                  <c:v>5</c:v>
                </c:pt>
                <c:pt idx="3">
                  <c:v>5</c:v>
                </c:pt>
                <c:pt idx="4">
                  <c:v>5</c:v>
                </c:pt>
                <c:pt idx="5">
                  <c:v>5</c:v>
                </c:pt>
                <c:pt idx="6">
                  <c:v>4</c:v>
                </c:pt>
                <c:pt idx="7">
                  <c:v>4</c:v>
                </c:pt>
                <c:pt idx="8">
                  <c:v>4</c:v>
                </c:pt>
                <c:pt idx="9">
                  <c:v>4</c:v>
                </c:pt>
              </c:numCache>
            </c:numRef>
          </c:val>
          <c:extLst xmlns:c16r2="http://schemas.microsoft.com/office/drawing/2015/06/chart">
            <c:ext xmlns:c16="http://schemas.microsoft.com/office/drawing/2014/chart" uri="{C3380CC4-5D6E-409C-BE32-E72D297353CC}">
              <c16:uniqueId val="{00000002-2281-9A4D-95E1-B85C0EC59692}"/>
            </c:ext>
          </c:extLst>
        </c:ser>
        <c:overlap val="100"/>
        <c:axId val="119515008"/>
        <c:axId val="119516544"/>
      </c:barChart>
      <c:catAx>
        <c:axId val="11951500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9516544"/>
        <c:crosses val="autoZero"/>
        <c:auto val="1"/>
        <c:lblAlgn val="ctr"/>
        <c:lblOffset val="100"/>
      </c:catAx>
      <c:valAx>
        <c:axId val="119516544"/>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9515008"/>
        <c:crosses val="autoZero"/>
        <c:crossBetween val="between"/>
        <c:majorUnit val="10"/>
      </c:valAx>
      <c:spPr>
        <a:solidFill>
          <a:srgbClr val="FFFFFF"/>
        </a:solidFill>
        <a:ln w="25400">
          <a:noFill/>
        </a:ln>
      </c:spPr>
    </c:plotArea>
    <c:legend>
      <c:legendPos val="b"/>
      <c:layout>
        <c:manualLayout>
          <c:xMode val="edge"/>
          <c:yMode val="edge"/>
          <c:x val="0.10134436401241"/>
          <c:y val="0.90564067505575763"/>
          <c:w val="0.82730093071354704"/>
          <c:h val="7.7410097585792023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0487507206976"/>
          <c:y val="2.9563106042781988E-2"/>
          <c:w val="0.86432519558785803"/>
          <c:h val="0.75519683240691693"/>
        </c:manualLayout>
      </c:layout>
      <c:barChart>
        <c:barDir val="col"/>
        <c:grouping val="clustered"/>
        <c:ser>
          <c:idx val="0"/>
          <c:order val="0"/>
          <c:tx>
            <c:strRef>
              <c:f>Word!$B$21</c:f>
              <c:strCache>
                <c:ptCount val="1"/>
                <c:pt idx="0">
                  <c:v>3-6 жас</c:v>
                </c:pt>
              </c:strCache>
            </c:strRef>
          </c:tx>
          <c:spPr>
            <a:solidFill>
              <a:srgbClr val="1F497D"/>
            </a:solidFill>
            <a:ln w="25400">
              <a:noFill/>
            </a:ln>
          </c:spPr>
          <c:cat>
            <c:numRef>
              <c:f>Word!$C$20:$L$20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Word!$C$21:$L$21</c:f>
              <c:numCache>
                <c:formatCode>General</c:formatCode>
                <c:ptCount val="10"/>
                <c:pt idx="0">
                  <c:v>41.8</c:v>
                </c:pt>
                <c:pt idx="1">
                  <c:v>57.8</c:v>
                </c:pt>
                <c:pt idx="2">
                  <c:v>65</c:v>
                </c:pt>
                <c:pt idx="3">
                  <c:v>70</c:v>
                </c:pt>
                <c:pt idx="4">
                  <c:v>79</c:v>
                </c:pt>
                <c:pt idx="5">
                  <c:v>88.2</c:v>
                </c:pt>
                <c:pt idx="6">
                  <c:v>80.099999999999994</c:v>
                </c:pt>
                <c:pt idx="7">
                  <c:v>87.5</c:v>
                </c:pt>
                <c:pt idx="8">
                  <c:v>93</c:v>
                </c:pt>
                <c:pt idx="9">
                  <c:v>98.4</c:v>
                </c:pt>
              </c:numCache>
            </c:numRef>
          </c:val>
          <c:extLst xmlns:c16r2="http://schemas.microsoft.com/office/drawing/2015/06/chart">
            <c:ext xmlns:c16="http://schemas.microsoft.com/office/drawing/2014/chart" uri="{C3380CC4-5D6E-409C-BE32-E72D297353CC}">
              <c16:uniqueId val="{00000000-FC4B-9845-B97F-DB5E83E7EFE1}"/>
            </c:ext>
          </c:extLst>
        </c:ser>
        <c:ser>
          <c:idx val="1"/>
          <c:order val="1"/>
          <c:tx>
            <c:strRef>
              <c:f>Word!$B$22</c:f>
              <c:strCache>
                <c:ptCount val="1"/>
                <c:pt idx="0">
                  <c:v>1-3 жас</c:v>
                </c:pt>
              </c:strCache>
            </c:strRef>
          </c:tx>
          <c:spPr>
            <a:solidFill>
              <a:srgbClr val="F79646"/>
            </a:solidFill>
            <a:ln w="25400">
              <a:noFill/>
            </a:ln>
          </c:spPr>
          <c:cat>
            <c:numRef>
              <c:f>Word!$C$20:$L$20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Word!$C$22:$L$22</c:f>
              <c:numCache>
                <c:formatCode>General</c:formatCode>
                <c:ptCount val="10"/>
                <c:pt idx="4">
                  <c:v>43.6</c:v>
                </c:pt>
                <c:pt idx="5">
                  <c:v>47.2</c:v>
                </c:pt>
                <c:pt idx="6">
                  <c:v>48.3</c:v>
                </c:pt>
                <c:pt idx="7">
                  <c:v>57.3</c:v>
                </c:pt>
                <c:pt idx="8">
                  <c:v>57.3</c:v>
                </c:pt>
                <c:pt idx="9">
                  <c:v>57.8</c:v>
                </c:pt>
              </c:numCache>
            </c:numRef>
          </c:val>
          <c:extLst xmlns:c16r2="http://schemas.microsoft.com/office/drawing/2015/06/chart">
            <c:ext xmlns:c16="http://schemas.microsoft.com/office/drawing/2014/chart" uri="{C3380CC4-5D6E-409C-BE32-E72D297353CC}">
              <c16:uniqueId val="{00000001-FC4B-9845-B97F-DB5E83E7EFE1}"/>
            </c:ext>
          </c:extLst>
        </c:ser>
        <c:axId val="121905536"/>
        <c:axId val="121907072"/>
      </c:barChart>
      <c:catAx>
        <c:axId val="121905536"/>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907072"/>
        <c:crosses val="autoZero"/>
        <c:auto val="1"/>
        <c:lblAlgn val="ctr"/>
        <c:lblOffset val="100"/>
      </c:catAx>
      <c:valAx>
        <c:axId val="121907072"/>
        <c:scaling>
          <c:orientation val="minMax"/>
        </c:scaling>
        <c:axPos val="l"/>
        <c:majorGridlines>
          <c:spPr>
            <a:ln w="3175">
              <a:solidFill>
                <a:srgbClr val="80808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ru-RU"/>
                  <a:t>%</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905536"/>
        <c:crosses val="autoZero"/>
        <c:crossBetween val="between"/>
      </c:valAx>
      <c:spPr>
        <a:solidFill>
          <a:srgbClr val="FFFFFF"/>
        </a:solidFill>
        <a:ln w="25400">
          <a:noFill/>
        </a:ln>
      </c:spPr>
    </c:plotArea>
    <c:legend>
      <c:legendPos val="r"/>
      <c:layout>
        <c:manualLayout>
          <c:xMode val="edge"/>
          <c:yMode val="edge"/>
          <c:x val="0.22750775594622499"/>
          <c:y val="0.9254237288135585"/>
          <c:w val="0.53464322647363394"/>
          <c:h val="6.27118644067796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288824786324823"/>
          <c:y val="2.8800481131298551E-2"/>
          <c:w val="0.83332094017093949"/>
          <c:h val="0.77689651138795202"/>
        </c:manualLayout>
      </c:layout>
      <c:lineChart>
        <c:grouping val="standard"/>
        <c:ser>
          <c:idx val="0"/>
          <c:order val="0"/>
          <c:tx>
            <c:strRef>
              <c:f>Word!$B$25</c:f>
              <c:strCache>
                <c:ptCount val="1"/>
                <c:pt idx="0">
                  <c:v>Мектептегі қатысушылар саны, адам</c:v>
                </c:pt>
              </c:strCache>
            </c:strRef>
          </c:tx>
          <c:spPr>
            <a:ln w="38100">
              <a:solidFill>
                <a:srgbClr val="333399"/>
              </a:solidFill>
              <a:prstDash val="solid"/>
            </a:ln>
          </c:spPr>
          <c:marker>
            <c:symbol val="none"/>
          </c:marker>
          <c:dLbls>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Word!$C$24:$L$24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Word!$C$25:$L$25</c:f>
              <c:numCache>
                <c:formatCode>#,##0_ ;[Red]\-#,##0\ </c:formatCode>
                <c:ptCount val="10"/>
                <c:pt idx="0">
                  <c:v>18346</c:v>
                </c:pt>
                <c:pt idx="1">
                  <c:v>18232</c:v>
                </c:pt>
                <c:pt idx="2">
                  <c:v>18232</c:v>
                </c:pt>
                <c:pt idx="3">
                  <c:v>18232</c:v>
                </c:pt>
                <c:pt idx="4">
                  <c:v>18560</c:v>
                </c:pt>
                <c:pt idx="5">
                  <c:v>18560</c:v>
                </c:pt>
                <c:pt idx="6">
                  <c:v>20907</c:v>
                </c:pt>
                <c:pt idx="7">
                  <c:v>23306</c:v>
                </c:pt>
                <c:pt idx="8">
                  <c:v>23306</c:v>
                </c:pt>
                <c:pt idx="9">
                  <c:v>24833</c:v>
                </c:pt>
              </c:numCache>
            </c:numRef>
          </c:val>
          <c:extLst xmlns:c16r2="http://schemas.microsoft.com/office/drawing/2015/06/chart">
            <c:ext xmlns:c16="http://schemas.microsoft.com/office/drawing/2014/chart" uri="{C3380CC4-5D6E-409C-BE32-E72D297353CC}">
              <c16:uniqueId val="{00000000-7C2C-F348-A507-F70DB77B22F4}"/>
            </c:ext>
          </c:extLst>
        </c:ser>
        <c:marker val="1"/>
        <c:axId val="139335936"/>
        <c:axId val="140492800"/>
      </c:lineChart>
      <c:catAx>
        <c:axId val="139335936"/>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492800"/>
        <c:crosses val="autoZero"/>
        <c:auto val="1"/>
        <c:lblAlgn val="ctr"/>
        <c:lblOffset val="100"/>
      </c:catAx>
      <c:valAx>
        <c:axId val="140492800"/>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Адам</a:t>
                </a:r>
              </a:p>
            </c:rich>
          </c:tx>
          <c:spPr>
            <a:noFill/>
            <a:ln w="25400">
              <a:noFill/>
            </a:ln>
          </c:spPr>
        </c:title>
        <c:numFmt formatCode="#,##0_ ;[Red]\-#,##0\ "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335936"/>
        <c:crosses val="autoZero"/>
        <c:crossBetween val="between"/>
      </c:valAx>
      <c:spPr>
        <a:solidFill>
          <a:srgbClr val="FFFFFF"/>
        </a:solidFill>
        <a:ln w="25400">
          <a:noFill/>
        </a:ln>
      </c:spPr>
    </c:plotArea>
    <c:legend>
      <c:legendPos val="r"/>
      <c:layout>
        <c:manualLayout>
          <c:xMode val="edge"/>
          <c:yMode val="edge"/>
          <c:x val="0.21716649431230736"/>
          <c:y val="0.92711864406779698"/>
          <c:w val="0.5594622543950355"/>
          <c:h val="6.27118644067796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621337834502684E-2"/>
          <c:y val="2.8800481131298551E-2"/>
          <c:w val="0.87912029231552247"/>
          <c:h val="0.70888706073771957"/>
        </c:manualLayout>
      </c:layout>
      <c:barChart>
        <c:barDir val="col"/>
        <c:grouping val="clustered"/>
        <c:ser>
          <c:idx val="0"/>
          <c:order val="0"/>
          <c:tx>
            <c:strRef>
              <c:f>Word!$B$29</c:f>
              <c:strCache>
                <c:ptCount val="1"/>
                <c:pt idx="0">
                  <c:v>Педагогтардың жалпы саны</c:v>
                </c:pt>
              </c:strCache>
            </c:strRef>
          </c:tx>
          <c:spPr>
            <a:solidFill>
              <a:srgbClr val="1F497D"/>
            </a:solidFill>
            <a:ln w="25400">
              <a:noFill/>
            </a:ln>
          </c:spPr>
          <c:dLbls>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Word!$C$28:$H$28</c:f>
              <c:numCache>
                <c:formatCode>General</c:formatCode>
                <c:ptCount val="6"/>
                <c:pt idx="0">
                  <c:v>2013</c:v>
                </c:pt>
                <c:pt idx="1">
                  <c:v>2014</c:v>
                </c:pt>
                <c:pt idx="2">
                  <c:v>2015</c:v>
                </c:pt>
                <c:pt idx="3">
                  <c:v>2016</c:v>
                </c:pt>
                <c:pt idx="4">
                  <c:v>2017</c:v>
                </c:pt>
                <c:pt idx="5">
                  <c:v>2018</c:v>
                </c:pt>
              </c:numCache>
            </c:numRef>
          </c:cat>
          <c:val>
            <c:numRef>
              <c:f>Word!$C$29:$H$29</c:f>
              <c:numCache>
                <c:formatCode>#,##0_ ;[Red]\-#,##0\ </c:formatCode>
                <c:ptCount val="6"/>
                <c:pt idx="0">
                  <c:v>1711</c:v>
                </c:pt>
                <c:pt idx="1">
                  <c:v>1678</c:v>
                </c:pt>
                <c:pt idx="2">
                  <c:v>1691</c:v>
                </c:pt>
                <c:pt idx="3">
                  <c:v>1941</c:v>
                </c:pt>
                <c:pt idx="4">
                  <c:v>1979</c:v>
                </c:pt>
                <c:pt idx="5">
                  <c:v>1816</c:v>
                </c:pt>
              </c:numCache>
            </c:numRef>
          </c:val>
          <c:extLst xmlns:c16r2="http://schemas.microsoft.com/office/drawing/2015/06/chart">
            <c:ext xmlns:c16="http://schemas.microsoft.com/office/drawing/2014/chart" uri="{C3380CC4-5D6E-409C-BE32-E72D297353CC}">
              <c16:uniqueId val="{00000000-1E7E-E142-8FD7-0C4F5DBDFB41}"/>
            </c:ext>
          </c:extLst>
        </c:ser>
        <c:ser>
          <c:idx val="1"/>
          <c:order val="1"/>
          <c:tx>
            <c:strRef>
              <c:f>Word!$B$30</c:f>
              <c:strCache>
                <c:ptCount val="1"/>
                <c:pt idx="0">
                  <c:v>Олардың ішінде жоғары біліммен</c:v>
                </c:pt>
              </c:strCache>
            </c:strRef>
          </c:tx>
          <c:spPr>
            <a:solidFill>
              <a:srgbClr val="C0504D"/>
            </a:solidFill>
            <a:ln w="25400">
              <a:noFill/>
            </a:ln>
          </c:spPr>
          <c:dLbls>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Word!$C$28:$H$28</c:f>
              <c:numCache>
                <c:formatCode>General</c:formatCode>
                <c:ptCount val="6"/>
                <c:pt idx="0">
                  <c:v>2013</c:v>
                </c:pt>
                <c:pt idx="1">
                  <c:v>2014</c:v>
                </c:pt>
                <c:pt idx="2">
                  <c:v>2015</c:v>
                </c:pt>
                <c:pt idx="3">
                  <c:v>2016</c:v>
                </c:pt>
                <c:pt idx="4">
                  <c:v>2017</c:v>
                </c:pt>
                <c:pt idx="5">
                  <c:v>2018</c:v>
                </c:pt>
              </c:numCache>
            </c:numRef>
          </c:cat>
          <c:val>
            <c:numRef>
              <c:f>Word!$C$30:$H$30</c:f>
              <c:numCache>
                <c:formatCode>#,##0_ ;[Red]\-#,##0\ </c:formatCode>
                <c:ptCount val="6"/>
                <c:pt idx="0">
                  <c:v>1230</c:v>
                </c:pt>
                <c:pt idx="1">
                  <c:v>1017</c:v>
                </c:pt>
                <c:pt idx="2">
                  <c:v>1062</c:v>
                </c:pt>
                <c:pt idx="3">
                  <c:v>1761</c:v>
                </c:pt>
                <c:pt idx="4">
                  <c:v>1777</c:v>
                </c:pt>
                <c:pt idx="5">
                  <c:v>1653</c:v>
                </c:pt>
              </c:numCache>
            </c:numRef>
          </c:val>
          <c:extLst xmlns:c16r2="http://schemas.microsoft.com/office/drawing/2015/06/chart">
            <c:ext xmlns:c16="http://schemas.microsoft.com/office/drawing/2014/chart" uri="{C3380CC4-5D6E-409C-BE32-E72D297353CC}">
              <c16:uniqueId val="{00000001-1E7E-E142-8FD7-0C4F5DBDFB41}"/>
            </c:ext>
          </c:extLst>
        </c:ser>
        <c:axId val="140547968"/>
        <c:axId val="140549504"/>
      </c:barChart>
      <c:lineChart>
        <c:grouping val="standard"/>
        <c:ser>
          <c:idx val="2"/>
          <c:order val="2"/>
          <c:tx>
            <c:strRef>
              <c:f>Word!$B$31</c:f>
              <c:strCache>
                <c:ptCount val="1"/>
                <c:pt idx="0">
                  <c:v>Жоғары білім бар педагогтардың сал. үлесі (оң жақ шкала)</c:v>
                </c:pt>
              </c:strCache>
            </c:strRef>
          </c:tx>
          <c:spPr>
            <a:ln w="38100">
              <a:solidFill>
                <a:srgbClr val="FEA746"/>
              </a:solidFill>
              <a:prstDash val="solid"/>
            </a:ln>
          </c:spPr>
          <c:marker>
            <c:symbol val="none"/>
          </c:marker>
          <c:dLbls>
            <c:dLbl>
              <c:idx val="0"/>
              <c:layout>
                <c:manualLayout>
                  <c:x val="2.6199947838976743E-2"/>
                  <c:y val="2.262837280796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7E-E142-8FD7-0C4F5DBDFB41}"/>
                </c:ext>
              </c:extLst>
            </c:dLbl>
            <c:dLbl>
              <c:idx val="1"/>
              <c:layout>
                <c:manualLayout>
                  <c:x val="1.7926280100352399E-2"/>
                  <c:y val="5.65709320199137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7E-E142-8FD7-0C4F5DBDFB41}"/>
                </c:ext>
              </c:extLst>
            </c:dLbl>
            <c:dLbl>
              <c:idx val="2"/>
              <c:layout>
                <c:manualLayout>
                  <c:x val="1.65473354772484E-2"/>
                  <c:y val="4.29939083351344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7E-E142-8FD7-0C4F5DBDFB41}"/>
                </c:ext>
              </c:extLst>
            </c:dLbl>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Word!$C$28:$H$28</c:f>
              <c:numCache>
                <c:formatCode>General</c:formatCode>
                <c:ptCount val="6"/>
                <c:pt idx="0">
                  <c:v>2013</c:v>
                </c:pt>
                <c:pt idx="1">
                  <c:v>2014</c:v>
                </c:pt>
                <c:pt idx="2">
                  <c:v>2015</c:v>
                </c:pt>
                <c:pt idx="3">
                  <c:v>2016</c:v>
                </c:pt>
                <c:pt idx="4">
                  <c:v>2017</c:v>
                </c:pt>
                <c:pt idx="5">
                  <c:v>2018</c:v>
                </c:pt>
              </c:numCache>
            </c:numRef>
          </c:cat>
          <c:val>
            <c:numRef>
              <c:f>Word!$C$31:$H$31</c:f>
              <c:numCache>
                <c:formatCode>#,##0.0_ ;[Red]\-#,##0.0\ </c:formatCode>
                <c:ptCount val="6"/>
                <c:pt idx="0">
                  <c:v>71.88778492109877</c:v>
                </c:pt>
                <c:pt idx="1">
                  <c:v>60.607866507746913</c:v>
                </c:pt>
                <c:pt idx="2">
                  <c:v>62.803075103489057</c:v>
                </c:pt>
                <c:pt idx="3">
                  <c:v>90.726429675425067</c:v>
                </c:pt>
                <c:pt idx="4">
                  <c:v>89.792824658919045</c:v>
                </c:pt>
                <c:pt idx="5">
                  <c:v>91.024229074889874</c:v>
                </c:pt>
              </c:numCache>
            </c:numRef>
          </c:val>
          <c:extLst xmlns:c16r2="http://schemas.microsoft.com/office/drawing/2015/06/chart">
            <c:ext xmlns:c16="http://schemas.microsoft.com/office/drawing/2014/chart" uri="{C3380CC4-5D6E-409C-BE32-E72D297353CC}">
              <c16:uniqueId val="{00000005-1E7E-E142-8FD7-0C4F5DBDFB41}"/>
            </c:ext>
          </c:extLst>
        </c:ser>
        <c:marker val="1"/>
        <c:axId val="140567680"/>
        <c:axId val="140569216"/>
      </c:lineChart>
      <c:catAx>
        <c:axId val="14054796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549504"/>
        <c:crosses val="autoZero"/>
        <c:auto val="1"/>
        <c:lblAlgn val="ctr"/>
        <c:lblOffset val="100"/>
      </c:catAx>
      <c:valAx>
        <c:axId val="140549504"/>
        <c:scaling>
          <c:orientation val="minMax"/>
        </c:scaling>
        <c:axPos val="l"/>
        <c:majorGridlines>
          <c:spPr>
            <a:ln w="3175">
              <a:solidFill>
                <a:srgbClr val="808080"/>
              </a:solidFill>
              <a:prstDash val="solid"/>
            </a:ln>
          </c:spPr>
        </c:majorGridlines>
        <c:numFmt formatCode="#,##0_ ;[Red]\-#,##0\ "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547968"/>
        <c:crosses val="autoZero"/>
        <c:crossBetween val="between"/>
      </c:valAx>
      <c:catAx>
        <c:axId val="140567680"/>
        <c:scaling>
          <c:orientation val="minMax"/>
        </c:scaling>
        <c:delete val="1"/>
        <c:axPos val="b"/>
        <c:numFmt formatCode="General" sourceLinked="1"/>
        <c:tickLblPos val="none"/>
        <c:crossAx val="140569216"/>
        <c:crosses val="autoZero"/>
        <c:auto val="1"/>
        <c:lblAlgn val="ctr"/>
        <c:lblOffset val="100"/>
      </c:catAx>
      <c:valAx>
        <c:axId val="140569216"/>
        <c:scaling>
          <c:orientation val="minMax"/>
        </c:scaling>
        <c:axPos val="r"/>
        <c:numFmt formatCode="#,##0_ ;[Red]\-#,##0\ "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567680"/>
        <c:crosses val="max"/>
        <c:crossBetween val="between"/>
        <c:majorUnit val="20"/>
      </c:valAx>
      <c:spPr>
        <a:solidFill>
          <a:srgbClr val="FFFFFF"/>
        </a:solidFill>
        <a:ln w="25400">
          <a:noFill/>
        </a:ln>
      </c:spPr>
    </c:plotArea>
    <c:legend>
      <c:legendPos val="r"/>
      <c:layout>
        <c:manualLayout>
          <c:xMode val="edge"/>
          <c:yMode val="edge"/>
          <c:x val="5.4808686659772524E-2"/>
          <c:y val="0.80847457627118979"/>
          <c:w val="0.90589451913133401"/>
          <c:h val="0.18644067796610217"/>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6813247863247924E-2"/>
          <c:y val="2.8800481131298551E-2"/>
          <c:w val="0.90500106837606797"/>
          <c:h val="0.78761384016180802"/>
        </c:manualLayout>
      </c:layout>
      <c:barChart>
        <c:barDir val="col"/>
        <c:grouping val="clustered"/>
        <c:ser>
          <c:idx val="0"/>
          <c:order val="0"/>
          <c:tx>
            <c:strRef>
              <c:f>Word!$B$35</c:f>
              <c:strCache>
                <c:ptCount val="1"/>
                <c:pt idx="0">
                  <c:v>Колледждегі білім алушылар саны, мың адам</c:v>
                </c:pt>
              </c:strCache>
            </c:strRef>
          </c:tx>
          <c:spPr>
            <a:solidFill>
              <a:srgbClr val="1F497D"/>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Word!$C$34:$M$34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Word!$C$35:$M$35</c:f>
              <c:numCache>
                <c:formatCode>General</c:formatCode>
                <c:ptCount val="11"/>
                <c:pt idx="0">
                  <c:v>12.3</c:v>
                </c:pt>
                <c:pt idx="1">
                  <c:v>11.9</c:v>
                </c:pt>
                <c:pt idx="2">
                  <c:v>14.3</c:v>
                </c:pt>
                <c:pt idx="3">
                  <c:v>14.9</c:v>
                </c:pt>
                <c:pt idx="4">
                  <c:v>15</c:v>
                </c:pt>
                <c:pt idx="5">
                  <c:v>13.5</c:v>
                </c:pt>
                <c:pt idx="6">
                  <c:v>12.9</c:v>
                </c:pt>
                <c:pt idx="7">
                  <c:v>12.1</c:v>
                </c:pt>
                <c:pt idx="8">
                  <c:v>12</c:v>
                </c:pt>
                <c:pt idx="9">
                  <c:v>12.2</c:v>
                </c:pt>
                <c:pt idx="10">
                  <c:v>12.5</c:v>
                </c:pt>
              </c:numCache>
            </c:numRef>
          </c:val>
          <c:extLst xmlns:c16r2="http://schemas.microsoft.com/office/drawing/2015/06/chart">
            <c:ext xmlns:c16="http://schemas.microsoft.com/office/drawing/2014/chart" uri="{C3380CC4-5D6E-409C-BE32-E72D297353CC}">
              <c16:uniqueId val="{00000000-6599-3442-A61A-0D13C840532E}"/>
            </c:ext>
          </c:extLst>
        </c:ser>
        <c:ser>
          <c:idx val="1"/>
          <c:order val="1"/>
          <c:tx>
            <c:strRef>
              <c:f>Word!$B$36</c:f>
              <c:strCache>
                <c:ptCount val="1"/>
                <c:pt idx="0">
                  <c:v>Колледждер саны, бірлік</c:v>
                </c:pt>
              </c:strCache>
            </c:strRef>
          </c:tx>
          <c:spPr>
            <a:solidFill>
              <a:srgbClr val="F79646"/>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Word!$C$34:$M$34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Word!$C$36:$M$36</c:f>
              <c:numCache>
                <c:formatCode>General</c:formatCode>
                <c:ptCount val="11"/>
                <c:pt idx="0">
                  <c:v>14</c:v>
                </c:pt>
                <c:pt idx="1">
                  <c:v>14</c:v>
                </c:pt>
                <c:pt idx="2">
                  <c:v>16</c:v>
                </c:pt>
                <c:pt idx="3">
                  <c:v>16</c:v>
                </c:pt>
                <c:pt idx="4">
                  <c:v>16</c:v>
                </c:pt>
                <c:pt idx="5">
                  <c:v>16</c:v>
                </c:pt>
                <c:pt idx="6">
                  <c:v>15</c:v>
                </c:pt>
                <c:pt idx="7">
                  <c:v>15</c:v>
                </c:pt>
                <c:pt idx="8">
                  <c:v>16</c:v>
                </c:pt>
                <c:pt idx="9">
                  <c:v>15</c:v>
                </c:pt>
                <c:pt idx="10">
                  <c:v>14</c:v>
                </c:pt>
              </c:numCache>
            </c:numRef>
          </c:val>
          <c:extLst xmlns:c16r2="http://schemas.microsoft.com/office/drawing/2015/06/chart">
            <c:ext xmlns:c16="http://schemas.microsoft.com/office/drawing/2014/chart" uri="{C3380CC4-5D6E-409C-BE32-E72D297353CC}">
              <c16:uniqueId val="{00000001-6599-3442-A61A-0D13C840532E}"/>
            </c:ext>
          </c:extLst>
        </c:ser>
        <c:axId val="140792192"/>
        <c:axId val="140793728"/>
      </c:barChart>
      <c:catAx>
        <c:axId val="14079219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793728"/>
        <c:crosses val="autoZero"/>
        <c:auto val="1"/>
        <c:lblAlgn val="ctr"/>
        <c:lblOffset val="100"/>
      </c:catAx>
      <c:valAx>
        <c:axId val="140793728"/>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792192"/>
        <c:crosses val="autoZero"/>
        <c:crossBetween val="between"/>
        <c:majorUnit val="4"/>
      </c:valAx>
      <c:spPr>
        <a:solidFill>
          <a:srgbClr val="FFFFFF"/>
        </a:solidFill>
        <a:ln w="25400">
          <a:noFill/>
        </a:ln>
      </c:spPr>
    </c:plotArea>
    <c:legend>
      <c:legendPos val="r"/>
      <c:layout>
        <c:manualLayout>
          <c:xMode val="edge"/>
          <c:yMode val="edge"/>
          <c:x val="4.4467425025853567E-2"/>
          <c:y val="0.93559322033898462"/>
          <c:w val="0.90692864529472605"/>
          <c:h val="5.593220338983068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7089452273084E-2"/>
          <c:y val="2.6299331029038801E-2"/>
          <c:w val="0.91314725200969493"/>
          <c:h val="0.685936073059361"/>
        </c:manualLayout>
      </c:layout>
      <c:barChart>
        <c:barDir val="col"/>
        <c:grouping val="clustered"/>
        <c:ser>
          <c:idx val="1"/>
          <c:order val="1"/>
          <c:tx>
            <c:strRef>
              <c:f>'коэф-ЕДН'!$W$13</c:f>
              <c:strCache>
                <c:ptCount val="1"/>
                <c:pt idx="0">
                  <c:v>Жыл соңындағы туудың жалпы коэффициенттері, 1000 адамға</c:v>
                </c:pt>
              </c:strCache>
            </c:strRef>
          </c:tx>
          <c:spPr>
            <a:solidFill>
              <a:srgbClr val="1F497D"/>
            </a:solidFill>
            <a:ln w="25400">
              <a:noFill/>
            </a:ln>
          </c:spPr>
          <c:cat>
            <c:numRef>
              <c:f>'коэф-ЕДН'!$C$192:$U$192</c:f>
              <c:numCache>
                <c:formatCode>General</c:formatCode>
                <c:ptCount val="19"/>
                <c:pt idx="0">
                  <c:v>2000</c:v>
                </c:pt>
                <c:pt idx="2">
                  <c:v>2002</c:v>
                </c:pt>
                <c:pt idx="4">
                  <c:v>2004</c:v>
                </c:pt>
                <c:pt idx="6">
                  <c:v>2006</c:v>
                </c:pt>
                <c:pt idx="8">
                  <c:v>2008</c:v>
                </c:pt>
                <c:pt idx="10">
                  <c:v>2010</c:v>
                </c:pt>
                <c:pt idx="12">
                  <c:v>2012</c:v>
                </c:pt>
                <c:pt idx="14">
                  <c:v>2014</c:v>
                </c:pt>
                <c:pt idx="16">
                  <c:v>2016</c:v>
                </c:pt>
                <c:pt idx="18">
                  <c:v>2018</c:v>
                </c:pt>
              </c:numCache>
            </c:numRef>
          </c:cat>
          <c:val>
            <c:numRef>
              <c:f>'коэф-ЕДН'!$C$5:$U$5</c:f>
              <c:numCache>
                <c:formatCode>#,##0.00</c:formatCode>
                <c:ptCount val="19"/>
                <c:pt idx="0">
                  <c:v>13.97</c:v>
                </c:pt>
                <c:pt idx="1">
                  <c:v>14.450000000000021</c:v>
                </c:pt>
                <c:pt idx="2">
                  <c:v>15.1</c:v>
                </c:pt>
                <c:pt idx="3">
                  <c:v>15.75</c:v>
                </c:pt>
                <c:pt idx="4">
                  <c:v>18.16</c:v>
                </c:pt>
                <c:pt idx="5">
                  <c:v>17.64</c:v>
                </c:pt>
                <c:pt idx="6">
                  <c:v>19.36</c:v>
                </c:pt>
                <c:pt idx="7">
                  <c:v>19.91</c:v>
                </c:pt>
                <c:pt idx="8">
                  <c:v>22.97</c:v>
                </c:pt>
                <c:pt idx="9">
                  <c:v>24.84</c:v>
                </c:pt>
                <c:pt idx="10">
                  <c:v>22.64</c:v>
                </c:pt>
                <c:pt idx="11">
                  <c:v>22.17</c:v>
                </c:pt>
                <c:pt idx="12">
                  <c:v>23.19</c:v>
                </c:pt>
                <c:pt idx="13">
                  <c:v>21.58</c:v>
                </c:pt>
                <c:pt idx="14">
                  <c:v>22.07</c:v>
                </c:pt>
                <c:pt idx="15">
                  <c:v>22.7</c:v>
                </c:pt>
                <c:pt idx="16">
                  <c:v>22.1</c:v>
                </c:pt>
                <c:pt idx="17">
                  <c:v>21.459999999999987</c:v>
                </c:pt>
                <c:pt idx="18" formatCode="General">
                  <c:v>21.43</c:v>
                </c:pt>
              </c:numCache>
            </c:numRef>
          </c:val>
          <c:extLst xmlns:c16r2="http://schemas.microsoft.com/office/drawing/2015/06/chart">
            <c:ext xmlns:c16="http://schemas.microsoft.com/office/drawing/2014/chart" uri="{C3380CC4-5D6E-409C-BE32-E72D297353CC}">
              <c16:uniqueId val="{00000000-EB4C-0644-8355-7DA52EF05670}"/>
            </c:ext>
          </c:extLst>
        </c:ser>
        <c:ser>
          <c:idx val="2"/>
          <c:order val="2"/>
          <c:tx>
            <c:strRef>
              <c:f>'коэф-ЕДН'!$W$14</c:f>
              <c:strCache>
                <c:ptCount val="1"/>
                <c:pt idx="0">
                  <c:v>Жыл соңындағы қайтыс болғандардың жалпы коэффициенті, 1000 адамға</c:v>
                </c:pt>
              </c:strCache>
            </c:strRef>
          </c:tx>
          <c:spPr>
            <a:solidFill>
              <a:srgbClr val="C0504D"/>
            </a:solidFill>
            <a:ln w="25400">
              <a:noFill/>
            </a:ln>
          </c:spPr>
          <c:cat>
            <c:numRef>
              <c:f>'коэф-ЕДН'!$C$192:$U$192</c:f>
              <c:numCache>
                <c:formatCode>General</c:formatCode>
                <c:ptCount val="19"/>
                <c:pt idx="0">
                  <c:v>2000</c:v>
                </c:pt>
                <c:pt idx="2">
                  <c:v>2002</c:v>
                </c:pt>
                <c:pt idx="4">
                  <c:v>2004</c:v>
                </c:pt>
                <c:pt idx="6">
                  <c:v>2006</c:v>
                </c:pt>
                <c:pt idx="8">
                  <c:v>2008</c:v>
                </c:pt>
                <c:pt idx="10">
                  <c:v>2010</c:v>
                </c:pt>
                <c:pt idx="12">
                  <c:v>2012</c:v>
                </c:pt>
                <c:pt idx="14">
                  <c:v>2014</c:v>
                </c:pt>
                <c:pt idx="16">
                  <c:v>2016</c:v>
                </c:pt>
                <c:pt idx="18">
                  <c:v>2018</c:v>
                </c:pt>
              </c:numCache>
            </c:numRef>
          </c:cat>
          <c:val>
            <c:numRef>
              <c:f>'коэф-ЕДН'!$C$83:$U$83</c:f>
              <c:numCache>
                <c:formatCode>#,##0.00</c:formatCode>
                <c:ptCount val="19"/>
                <c:pt idx="0">
                  <c:v>11.62</c:v>
                </c:pt>
                <c:pt idx="1">
                  <c:v>13.07</c:v>
                </c:pt>
                <c:pt idx="2">
                  <c:v>12.52</c:v>
                </c:pt>
                <c:pt idx="3">
                  <c:v>12.66</c:v>
                </c:pt>
                <c:pt idx="4">
                  <c:v>12.74</c:v>
                </c:pt>
                <c:pt idx="5">
                  <c:v>13.53</c:v>
                </c:pt>
                <c:pt idx="6">
                  <c:v>13.19</c:v>
                </c:pt>
                <c:pt idx="7">
                  <c:v>11.870000000000021</c:v>
                </c:pt>
                <c:pt idx="8">
                  <c:v>11.93</c:v>
                </c:pt>
                <c:pt idx="9">
                  <c:v>11.58</c:v>
                </c:pt>
                <c:pt idx="10">
                  <c:v>11.67</c:v>
                </c:pt>
                <c:pt idx="11">
                  <c:v>12.19</c:v>
                </c:pt>
                <c:pt idx="12">
                  <c:v>10.94</c:v>
                </c:pt>
                <c:pt idx="13">
                  <c:v>9.68</c:v>
                </c:pt>
                <c:pt idx="14">
                  <c:v>9.42</c:v>
                </c:pt>
                <c:pt idx="15">
                  <c:v>8.5500000000000007</c:v>
                </c:pt>
                <c:pt idx="16">
                  <c:v>8.82</c:v>
                </c:pt>
                <c:pt idx="17">
                  <c:v>9.6300000000000008</c:v>
                </c:pt>
                <c:pt idx="18" formatCode="General">
                  <c:v>9.58</c:v>
                </c:pt>
              </c:numCache>
            </c:numRef>
          </c:val>
          <c:extLst xmlns:c16r2="http://schemas.microsoft.com/office/drawing/2015/06/chart">
            <c:ext xmlns:c16="http://schemas.microsoft.com/office/drawing/2014/chart" uri="{C3380CC4-5D6E-409C-BE32-E72D297353CC}">
              <c16:uniqueId val="{00000001-EB4C-0644-8355-7DA52EF05670}"/>
            </c:ext>
          </c:extLst>
        </c:ser>
        <c:axId val="194290432"/>
        <c:axId val="194292736"/>
      </c:barChart>
      <c:lineChart>
        <c:grouping val="standard"/>
        <c:ser>
          <c:idx val="0"/>
          <c:order val="0"/>
          <c:tx>
            <c:strRef>
              <c:f>'коэф-ЕДН'!$W$15</c:f>
              <c:strCache>
                <c:ptCount val="1"/>
                <c:pt idx="0">
                  <c:v>Жыл соңындағы табиғи өсімнің жалпы коэффициенттері, 1000 адамға (оң жақ шкала)</c:v>
                </c:pt>
              </c:strCache>
            </c:strRef>
          </c:tx>
          <c:spPr>
            <a:ln w="38100">
              <a:solidFill>
                <a:srgbClr val="FEA746"/>
              </a:solidFill>
              <a:prstDash val="solid"/>
            </a:ln>
          </c:spPr>
          <c:marker>
            <c:symbol val="none"/>
          </c:marker>
          <c:cat>
            <c:numRef>
              <c:f>'коэф-ЕДН'!$C$192:$U$192</c:f>
              <c:numCache>
                <c:formatCode>General</c:formatCode>
                <c:ptCount val="19"/>
                <c:pt idx="0">
                  <c:v>2000</c:v>
                </c:pt>
                <c:pt idx="2">
                  <c:v>2002</c:v>
                </c:pt>
                <c:pt idx="4">
                  <c:v>2004</c:v>
                </c:pt>
                <c:pt idx="6">
                  <c:v>2006</c:v>
                </c:pt>
                <c:pt idx="8">
                  <c:v>2008</c:v>
                </c:pt>
                <c:pt idx="10">
                  <c:v>2010</c:v>
                </c:pt>
                <c:pt idx="12">
                  <c:v>2012</c:v>
                </c:pt>
                <c:pt idx="14">
                  <c:v>2014</c:v>
                </c:pt>
                <c:pt idx="16">
                  <c:v>2016</c:v>
                </c:pt>
                <c:pt idx="18">
                  <c:v>2018</c:v>
                </c:pt>
              </c:numCache>
            </c:numRef>
          </c:cat>
          <c:val>
            <c:numRef>
              <c:f>'коэф-ЕДН'!$C$194:$U$194</c:f>
              <c:numCache>
                <c:formatCode>#,##0.00</c:formatCode>
                <c:ptCount val="19"/>
                <c:pt idx="0">
                  <c:v>2.3499999999999988</c:v>
                </c:pt>
                <c:pt idx="1">
                  <c:v>1.3800000000000001</c:v>
                </c:pt>
                <c:pt idx="2">
                  <c:v>2.58</c:v>
                </c:pt>
                <c:pt idx="3">
                  <c:v>3.09</c:v>
                </c:pt>
                <c:pt idx="4">
                  <c:v>5.42</c:v>
                </c:pt>
                <c:pt idx="5">
                  <c:v>4.1099999999999985</c:v>
                </c:pt>
                <c:pt idx="6">
                  <c:v>6.17</c:v>
                </c:pt>
                <c:pt idx="7">
                  <c:v>8.0400000000000009</c:v>
                </c:pt>
                <c:pt idx="8">
                  <c:v>11.04</c:v>
                </c:pt>
                <c:pt idx="9">
                  <c:v>13.27</c:v>
                </c:pt>
                <c:pt idx="10">
                  <c:v>10.96</c:v>
                </c:pt>
                <c:pt idx="11">
                  <c:v>9.98</c:v>
                </c:pt>
                <c:pt idx="12">
                  <c:v>12.24</c:v>
                </c:pt>
                <c:pt idx="13">
                  <c:v>11.9</c:v>
                </c:pt>
                <c:pt idx="14">
                  <c:v>12.65</c:v>
                </c:pt>
                <c:pt idx="15">
                  <c:v>14.15</c:v>
                </c:pt>
                <c:pt idx="16">
                  <c:v>13.28</c:v>
                </c:pt>
                <c:pt idx="17">
                  <c:v>11.83</c:v>
                </c:pt>
                <c:pt idx="18" formatCode="General">
                  <c:v>11.850000000000041</c:v>
                </c:pt>
              </c:numCache>
            </c:numRef>
          </c:val>
          <c:extLst xmlns:c16r2="http://schemas.microsoft.com/office/drawing/2015/06/chart">
            <c:ext xmlns:c16="http://schemas.microsoft.com/office/drawing/2014/chart" uri="{C3380CC4-5D6E-409C-BE32-E72D297353CC}">
              <c16:uniqueId val="{00000002-EB4C-0644-8355-7DA52EF05670}"/>
            </c:ext>
          </c:extLst>
        </c:ser>
        <c:marker val="1"/>
        <c:axId val="194488192"/>
        <c:axId val="194489728"/>
      </c:lineChart>
      <c:catAx>
        <c:axId val="19429043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292736"/>
        <c:crosses val="autoZero"/>
        <c:auto val="1"/>
        <c:lblAlgn val="ctr"/>
        <c:lblOffset val="100"/>
      </c:catAx>
      <c:valAx>
        <c:axId val="194292736"/>
        <c:scaling>
          <c:orientation val="minMax"/>
        </c:scaling>
        <c:axPos val="l"/>
        <c:majorGridlines>
          <c:spPr>
            <a:ln w="3175">
              <a:solidFill>
                <a:srgbClr val="808080"/>
              </a:solidFill>
              <a:prstDash val="solid"/>
            </a:ln>
          </c:spPr>
        </c:majorGridlines>
        <c:numFmt formatCode="#,##0_ ;[Red]\-#,##0\ " sourceLinked="0"/>
        <c:tickLblPos val="nextTo"/>
        <c:spPr>
          <a:ln w="3175">
            <a:solidFill>
              <a:srgbClr val="80808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94290432"/>
        <c:crosses val="autoZero"/>
        <c:crossBetween val="between"/>
      </c:valAx>
      <c:catAx>
        <c:axId val="194488192"/>
        <c:scaling>
          <c:orientation val="minMax"/>
        </c:scaling>
        <c:delete val="1"/>
        <c:axPos val="b"/>
        <c:numFmt formatCode="General" sourceLinked="1"/>
        <c:tickLblPos val="none"/>
        <c:crossAx val="194489728"/>
        <c:crosses val="autoZero"/>
        <c:auto val="1"/>
        <c:lblAlgn val="ctr"/>
        <c:lblOffset val="100"/>
      </c:catAx>
      <c:valAx>
        <c:axId val="194489728"/>
        <c:scaling>
          <c:orientation val="minMax"/>
        </c:scaling>
        <c:axPos val="r"/>
        <c:numFmt formatCode="#,##0_ ;[Red]\-#,##0\ "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488192"/>
        <c:crosses val="max"/>
        <c:crossBetween val="between"/>
      </c:valAx>
      <c:spPr>
        <a:solidFill>
          <a:srgbClr val="FFFFFF"/>
        </a:solidFill>
        <a:ln w="25400">
          <a:noFill/>
        </a:ln>
      </c:spPr>
    </c:plotArea>
    <c:legend>
      <c:legendPos val="r"/>
      <c:layout>
        <c:manualLayout>
          <c:xMode val="edge"/>
          <c:yMode val="edge"/>
          <c:x val="3.929679420889351E-2"/>
          <c:y val="0.80421651445966458"/>
          <c:w val="0.93381592554291559"/>
          <c:h val="0.1839189497716904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4675016491914153E-2"/>
          <c:y val="2.8800481131298551E-2"/>
          <c:w val="0.92405394804162133"/>
          <c:h val="0.80433710887579157"/>
        </c:manualLayout>
      </c:layout>
      <c:barChart>
        <c:barDir val="col"/>
        <c:grouping val="clustered"/>
        <c:ser>
          <c:idx val="0"/>
          <c:order val="0"/>
          <c:tx>
            <c:strRef>
              <c:f>Word!$B$40</c:f>
              <c:strCache>
                <c:ptCount val="1"/>
                <c:pt idx="0">
                  <c:v>ЖОО білім алушылар саны, мың дам</c:v>
                </c:pt>
              </c:strCache>
            </c:strRef>
          </c:tx>
          <c:spPr>
            <a:solidFill>
              <a:srgbClr val="1F497D"/>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Word!$C$39:$M$39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Word!$C$40:$M$40</c:f>
              <c:numCache>
                <c:formatCode>General</c:formatCode>
                <c:ptCount val="11"/>
                <c:pt idx="0">
                  <c:v>18.7</c:v>
                </c:pt>
                <c:pt idx="1">
                  <c:v>17.2</c:v>
                </c:pt>
                <c:pt idx="2">
                  <c:v>16.3</c:v>
                </c:pt>
                <c:pt idx="3">
                  <c:v>15.9</c:v>
                </c:pt>
                <c:pt idx="4">
                  <c:v>16.600000000000001</c:v>
                </c:pt>
                <c:pt idx="5">
                  <c:v>13.3</c:v>
                </c:pt>
                <c:pt idx="6">
                  <c:v>9.8000000000000007</c:v>
                </c:pt>
                <c:pt idx="7">
                  <c:v>9.3000000000000007</c:v>
                </c:pt>
                <c:pt idx="8">
                  <c:v>8.5</c:v>
                </c:pt>
                <c:pt idx="9">
                  <c:v>9.4</c:v>
                </c:pt>
                <c:pt idx="10">
                  <c:v>10.1</c:v>
                </c:pt>
              </c:numCache>
            </c:numRef>
          </c:val>
          <c:extLst xmlns:c16r2="http://schemas.microsoft.com/office/drawing/2015/06/chart">
            <c:ext xmlns:c16="http://schemas.microsoft.com/office/drawing/2014/chart" uri="{C3380CC4-5D6E-409C-BE32-E72D297353CC}">
              <c16:uniqueId val="{00000000-B55E-1F44-B107-D073BFD72AD3}"/>
            </c:ext>
          </c:extLst>
        </c:ser>
        <c:ser>
          <c:idx val="1"/>
          <c:order val="1"/>
          <c:tx>
            <c:strRef>
              <c:f>Word!$B$41</c:f>
              <c:strCache>
                <c:ptCount val="1"/>
                <c:pt idx="0">
                  <c:v>ЖОО саны, бірлік</c:v>
                </c:pt>
              </c:strCache>
            </c:strRef>
          </c:tx>
          <c:spPr>
            <a:solidFill>
              <a:srgbClr val="F79646"/>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Word!$C$39:$M$39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Word!$C$41:$M$41</c:f>
              <c:numCache>
                <c:formatCode>General</c:formatCode>
                <c:ptCount val="11"/>
                <c:pt idx="0">
                  <c:v>5</c:v>
                </c:pt>
                <c:pt idx="1">
                  <c:v>5</c:v>
                </c:pt>
                <c:pt idx="2">
                  <c:v>5</c:v>
                </c:pt>
                <c:pt idx="3">
                  <c:v>5</c:v>
                </c:pt>
                <c:pt idx="4">
                  <c:v>5</c:v>
                </c:pt>
                <c:pt idx="5">
                  <c:v>5</c:v>
                </c:pt>
                <c:pt idx="6">
                  <c:v>5</c:v>
                </c:pt>
                <c:pt idx="7">
                  <c:v>6</c:v>
                </c:pt>
                <c:pt idx="8">
                  <c:v>5</c:v>
                </c:pt>
                <c:pt idx="9">
                  <c:v>4</c:v>
                </c:pt>
                <c:pt idx="10">
                  <c:v>4</c:v>
                </c:pt>
              </c:numCache>
            </c:numRef>
          </c:val>
          <c:extLst xmlns:c16r2="http://schemas.microsoft.com/office/drawing/2015/06/chart">
            <c:ext xmlns:c16="http://schemas.microsoft.com/office/drawing/2014/chart" uri="{C3380CC4-5D6E-409C-BE32-E72D297353CC}">
              <c16:uniqueId val="{00000001-B55E-1F44-B107-D073BFD72AD3}"/>
            </c:ext>
          </c:extLst>
        </c:ser>
        <c:axId val="140807552"/>
        <c:axId val="142152832"/>
      </c:barChart>
      <c:catAx>
        <c:axId val="14080755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152832"/>
        <c:crosses val="autoZero"/>
        <c:auto val="1"/>
        <c:lblAlgn val="ctr"/>
        <c:lblOffset val="100"/>
      </c:catAx>
      <c:valAx>
        <c:axId val="142152832"/>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807552"/>
        <c:crosses val="autoZero"/>
        <c:crossBetween val="between"/>
        <c:majorUnit val="4"/>
      </c:valAx>
      <c:spPr>
        <a:solidFill>
          <a:srgbClr val="FFFFFF"/>
        </a:solidFill>
        <a:ln w="25400">
          <a:noFill/>
        </a:ln>
      </c:spPr>
    </c:plotArea>
    <c:legend>
      <c:legendPos val="r"/>
      <c:layout>
        <c:manualLayout>
          <c:xMode val="edge"/>
          <c:yMode val="edge"/>
          <c:x val="4.6535677352637132E-2"/>
          <c:y val="0.92711864406779698"/>
          <c:w val="0.90899689762151292"/>
          <c:h val="6.27118644067796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9214102564102934E-2"/>
          <c:y val="2.8800481131298551E-2"/>
          <c:w val="0.90156709401709356"/>
          <c:h val="0.79018348808958705"/>
        </c:manualLayout>
      </c:layout>
      <c:barChart>
        <c:barDir val="col"/>
        <c:grouping val="clustered"/>
        <c:ser>
          <c:idx val="1"/>
          <c:order val="0"/>
          <c:tx>
            <c:strRef>
              <c:f>Word!$B$45</c:f>
              <c:strCache>
                <c:ptCount val="1"/>
                <c:pt idx="0">
                  <c:v>1 жасқа дейінгі қайтыс болған сәбилер саны, адам</c:v>
                </c:pt>
              </c:strCache>
            </c:strRef>
          </c:tx>
          <c:spPr>
            <a:solidFill>
              <a:srgbClr val="1F497D"/>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Word!$C$44:$L$44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Word!$C$45:$L$45</c:f>
              <c:numCache>
                <c:formatCode>General</c:formatCode>
                <c:ptCount val="10"/>
                <c:pt idx="0">
                  <c:v>71</c:v>
                </c:pt>
                <c:pt idx="1">
                  <c:v>62</c:v>
                </c:pt>
                <c:pt idx="2">
                  <c:v>49</c:v>
                </c:pt>
                <c:pt idx="3">
                  <c:v>73</c:v>
                </c:pt>
                <c:pt idx="4">
                  <c:v>44</c:v>
                </c:pt>
                <c:pt idx="5">
                  <c:v>46</c:v>
                </c:pt>
                <c:pt idx="6">
                  <c:v>24</c:v>
                </c:pt>
                <c:pt idx="7">
                  <c:v>34</c:v>
                </c:pt>
                <c:pt idx="8">
                  <c:v>16</c:v>
                </c:pt>
                <c:pt idx="9">
                  <c:v>16</c:v>
                </c:pt>
              </c:numCache>
            </c:numRef>
          </c:val>
          <c:extLst xmlns:c16r2="http://schemas.microsoft.com/office/drawing/2015/06/chart">
            <c:ext xmlns:c16="http://schemas.microsoft.com/office/drawing/2014/chart" uri="{C3380CC4-5D6E-409C-BE32-E72D297353CC}">
              <c16:uniqueId val="{00000000-2AC9-2A47-836F-211598B59750}"/>
            </c:ext>
          </c:extLst>
        </c:ser>
        <c:axId val="142238848"/>
        <c:axId val="142240384"/>
      </c:barChart>
      <c:catAx>
        <c:axId val="14223884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240384"/>
        <c:crosses val="autoZero"/>
        <c:auto val="1"/>
        <c:lblAlgn val="ctr"/>
        <c:lblOffset val="100"/>
      </c:catAx>
      <c:valAx>
        <c:axId val="142240384"/>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Адам</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238848"/>
        <c:crosses val="autoZero"/>
        <c:crossBetween val="between"/>
        <c:majorUnit val="20"/>
      </c:valAx>
      <c:spPr>
        <a:solidFill>
          <a:srgbClr val="FFFFFF"/>
        </a:solidFill>
        <a:ln w="25400">
          <a:noFill/>
        </a:ln>
      </c:spPr>
    </c:plotArea>
    <c:legend>
      <c:legendPos val="r"/>
      <c:layout>
        <c:manualLayout>
          <c:xMode val="edge"/>
          <c:yMode val="edge"/>
          <c:x val="0.16752843846949436"/>
          <c:y val="0.93050847457627195"/>
          <c:w val="0.66701137538779864"/>
          <c:h val="5.593220338983068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4675016491914153E-2"/>
          <c:y val="2.8800481131298551E-2"/>
          <c:w val="0.9408310926254112"/>
          <c:h val="0.76211688524389165"/>
        </c:manualLayout>
      </c:layout>
      <c:lineChart>
        <c:grouping val="standard"/>
        <c:ser>
          <c:idx val="0"/>
          <c:order val="0"/>
          <c:tx>
            <c:strRef>
              <c:f>'12.Таб.6'!$B$16</c:f>
              <c:strCache>
                <c:ptCount val="1"/>
                <c:pt idx="0">
                  <c:v>Өлім-жітім коэффициенті (1000 адамға) Көкшетау қ.</c:v>
                </c:pt>
              </c:strCache>
            </c:strRef>
          </c:tx>
          <c:spPr>
            <a:ln w="38100">
              <a:solidFill>
                <a:srgbClr val="333399"/>
              </a:solidFill>
              <a:prstDash val="solid"/>
            </a:ln>
          </c:spPr>
          <c:marker>
            <c:symbol val="none"/>
          </c:marker>
          <c:dLbls>
            <c:spPr>
              <a:noFill/>
              <a:ln w="25400">
                <a:noFill/>
              </a:ln>
            </c:spPr>
            <c:txPr>
              <a:bodyPr/>
              <a:lstStyle/>
              <a:p>
                <a:pPr>
                  <a:defRPr sz="6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'12.Таб.6'!$L$16:$AC$16</c:f>
              <c:numCache>
                <c:formatCode>#,##0.00</c:formatCode>
                <c:ptCount val="18"/>
                <c:pt idx="0">
                  <c:v>11.62</c:v>
                </c:pt>
                <c:pt idx="1">
                  <c:v>13.07</c:v>
                </c:pt>
                <c:pt idx="2">
                  <c:v>12.52</c:v>
                </c:pt>
                <c:pt idx="3">
                  <c:v>12.66</c:v>
                </c:pt>
                <c:pt idx="4">
                  <c:v>12.74</c:v>
                </c:pt>
                <c:pt idx="5">
                  <c:v>13.53</c:v>
                </c:pt>
                <c:pt idx="6">
                  <c:v>13.19</c:v>
                </c:pt>
                <c:pt idx="7">
                  <c:v>11.870000000000021</c:v>
                </c:pt>
                <c:pt idx="8">
                  <c:v>11.93</c:v>
                </c:pt>
                <c:pt idx="9">
                  <c:v>11.58</c:v>
                </c:pt>
                <c:pt idx="10">
                  <c:v>11.67</c:v>
                </c:pt>
                <c:pt idx="11">
                  <c:v>12.19</c:v>
                </c:pt>
                <c:pt idx="12">
                  <c:v>10.94</c:v>
                </c:pt>
                <c:pt idx="13">
                  <c:v>9.68</c:v>
                </c:pt>
                <c:pt idx="14">
                  <c:v>9.42</c:v>
                </c:pt>
                <c:pt idx="15">
                  <c:v>8.5500000000000007</c:v>
                </c:pt>
                <c:pt idx="16">
                  <c:v>8.82</c:v>
                </c:pt>
                <c:pt idx="17" formatCode="0.00">
                  <c:v>9.6300000000000008</c:v>
                </c:pt>
              </c:numCache>
            </c:numRef>
          </c:val>
          <c:extLst xmlns:c16r2="http://schemas.microsoft.com/office/drawing/2015/06/chart">
            <c:ext xmlns:c16="http://schemas.microsoft.com/office/drawing/2014/chart" uri="{C3380CC4-5D6E-409C-BE32-E72D297353CC}">
              <c16:uniqueId val="{00000000-D199-9847-8313-4C300CCE3D7B}"/>
            </c:ext>
          </c:extLst>
        </c:ser>
        <c:ser>
          <c:idx val="1"/>
          <c:order val="1"/>
          <c:tx>
            <c:strRef>
              <c:f>'РК 1991-2018 (рус)'!$A$14</c:f>
              <c:strCache>
                <c:ptCount val="1"/>
                <c:pt idx="0">
                  <c:v>Өлім-жітімнің жалпы коэффициенті (1000 адамға) ҚР</c:v>
                </c:pt>
              </c:strCache>
            </c:strRef>
          </c:tx>
          <c:spPr>
            <a:ln w="38100">
              <a:solidFill>
                <a:srgbClr val="FEA746"/>
              </a:solidFill>
              <a:prstDash val="solid"/>
            </a:ln>
          </c:spPr>
          <c:marker>
            <c:symbol val="none"/>
          </c:marker>
          <c:dLbls>
            <c:spPr>
              <a:noFill/>
              <a:ln w="25400">
                <a:noFill/>
              </a:ln>
            </c:spPr>
            <c:txPr>
              <a:bodyPr/>
              <a:lstStyle/>
              <a:p>
                <a:pPr>
                  <a:defRPr sz="600" b="0" i="0" u="none" strike="noStrike" baseline="0">
                    <a:solidFill>
                      <a:srgbClr val="000000"/>
                    </a:solidFill>
                    <a:latin typeface="Times New Roman"/>
                    <a:ea typeface="Times New Roman"/>
                    <a:cs typeface="Times New Roman"/>
                  </a:defRPr>
                </a:pPr>
                <a:endParaRPr lang="ru-RU"/>
              </a:p>
            </c:txPr>
            <c:dLblPos val="b"/>
            <c:showVal val="1"/>
            <c:extLst xmlns:c16r2="http://schemas.microsoft.com/office/drawing/2015/06/chart">
              <c:ext xmlns:c15="http://schemas.microsoft.com/office/drawing/2012/chart" uri="{CE6537A1-D6FC-4f65-9D91-7224C49458BB}">
                <c15:showLeaderLines val="0"/>
              </c:ext>
            </c:extLst>
          </c:dLbls>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'РК 1991-2018 (рус)'!$K$14:$AB$14</c:f>
              <c:numCache>
                <c:formatCode>0.00</c:formatCode>
                <c:ptCount val="18"/>
                <c:pt idx="0">
                  <c:v>10.06</c:v>
                </c:pt>
                <c:pt idx="1">
                  <c:v>9.9500000000000028</c:v>
                </c:pt>
                <c:pt idx="2">
                  <c:v>10.050000000000002</c:v>
                </c:pt>
                <c:pt idx="3">
                  <c:v>10.41</c:v>
                </c:pt>
                <c:pt idx="4">
                  <c:v>10.14</c:v>
                </c:pt>
                <c:pt idx="5">
                  <c:v>10.370000000000021</c:v>
                </c:pt>
                <c:pt idx="6">
                  <c:v>10.27</c:v>
                </c:pt>
                <c:pt idx="7">
                  <c:v>10.220000000000001</c:v>
                </c:pt>
                <c:pt idx="8">
                  <c:v>9.7399999999999984</c:v>
                </c:pt>
                <c:pt idx="9">
                  <c:v>8.8800000000000008</c:v>
                </c:pt>
                <c:pt idx="10">
                  <c:v>8.9500000000000028</c:v>
                </c:pt>
                <c:pt idx="11">
                  <c:v>8.7200000000000006</c:v>
                </c:pt>
                <c:pt idx="12">
                  <c:v>8.5400000000000009</c:v>
                </c:pt>
                <c:pt idx="13">
                  <c:v>8</c:v>
                </c:pt>
                <c:pt idx="14">
                  <c:v>7.6499999999999977</c:v>
                </c:pt>
                <c:pt idx="15">
                  <c:v>7.46</c:v>
                </c:pt>
                <c:pt idx="16" formatCode="General">
                  <c:v>7.37</c:v>
                </c:pt>
                <c:pt idx="17" formatCode="General">
                  <c:v>7.1499999999999986</c:v>
                </c:pt>
              </c:numCache>
            </c:numRef>
          </c:val>
          <c:extLst xmlns:c16r2="http://schemas.microsoft.com/office/drawing/2015/06/chart">
            <c:ext xmlns:c16="http://schemas.microsoft.com/office/drawing/2014/chart" uri="{C3380CC4-5D6E-409C-BE32-E72D297353CC}">
              <c16:uniqueId val="{00000001-D199-9847-8313-4C300CCE3D7B}"/>
            </c:ext>
          </c:extLst>
        </c:ser>
        <c:marker val="1"/>
        <c:axId val="142439168"/>
        <c:axId val="142440704"/>
      </c:lineChart>
      <c:catAx>
        <c:axId val="14243916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440704"/>
        <c:crosses val="autoZero"/>
        <c:auto val="1"/>
        <c:lblAlgn val="ctr"/>
        <c:lblOffset val="100"/>
      </c:catAx>
      <c:valAx>
        <c:axId val="142440704"/>
        <c:scaling>
          <c:orientation val="minMax"/>
        </c:scaling>
        <c:axPos val="l"/>
        <c:majorGridlines>
          <c:spPr>
            <a:ln w="3175">
              <a:solidFill>
                <a:srgbClr val="808080"/>
              </a:solidFill>
              <a:prstDash val="solid"/>
            </a:ln>
          </c:spPr>
        </c:majorGridlines>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439168"/>
        <c:crosses val="autoZero"/>
        <c:crossBetween val="between"/>
        <c:majorUnit val="4"/>
      </c:valAx>
      <c:spPr>
        <a:solidFill>
          <a:srgbClr val="FFFFFF"/>
        </a:solidFill>
        <a:ln w="25400">
          <a:noFill/>
        </a:ln>
      </c:spPr>
    </c:plotArea>
    <c:legend>
      <c:legendPos val="r"/>
      <c:layout>
        <c:manualLayout>
          <c:xMode val="edge"/>
          <c:yMode val="edge"/>
          <c:x val="4.8603929679420899E-2"/>
          <c:y val="0.87966101694915833"/>
          <c:w val="0.92967942088934963"/>
          <c:h val="0.10847457627118721"/>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430555555555492E-2"/>
          <c:y val="2.8800481131298551E-2"/>
          <c:w val="0.86427564102564103"/>
          <c:h val="0.81507920545761103"/>
        </c:manualLayout>
      </c:layout>
      <c:barChart>
        <c:barDir val="col"/>
        <c:grouping val="clustered"/>
        <c:ser>
          <c:idx val="0"/>
          <c:order val="0"/>
          <c:tx>
            <c:strRef>
              <c:f>Word!$B$50</c:f>
              <c:strCache>
                <c:ptCount val="1"/>
                <c:pt idx="0">
                  <c:v>Іс-шаралар саны</c:v>
                </c:pt>
              </c:strCache>
            </c:strRef>
          </c:tx>
          <c:spPr>
            <a:solidFill>
              <a:srgbClr val="1F497D"/>
            </a:solidFill>
            <a:ln w="25400">
              <a:noFill/>
            </a:ln>
          </c:spPr>
          <c:dLbls>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Word!$C$49:$E$49</c:f>
              <c:numCache>
                <c:formatCode>General</c:formatCode>
                <c:ptCount val="3"/>
                <c:pt idx="0">
                  <c:v>2009</c:v>
                </c:pt>
                <c:pt idx="1">
                  <c:v>2017</c:v>
                </c:pt>
                <c:pt idx="2">
                  <c:v>2018</c:v>
                </c:pt>
              </c:numCache>
            </c:numRef>
          </c:cat>
          <c:val>
            <c:numRef>
              <c:f>Word!$C$50:$E$50</c:f>
              <c:numCache>
                <c:formatCode>General</c:formatCode>
                <c:ptCount val="3"/>
                <c:pt idx="0">
                  <c:v>499</c:v>
                </c:pt>
                <c:pt idx="1">
                  <c:v>758</c:v>
                </c:pt>
                <c:pt idx="2">
                  <c:v>762</c:v>
                </c:pt>
              </c:numCache>
            </c:numRef>
          </c:val>
          <c:extLst xmlns:c16r2="http://schemas.microsoft.com/office/drawing/2015/06/chart">
            <c:ext xmlns:c16="http://schemas.microsoft.com/office/drawing/2014/chart" uri="{C3380CC4-5D6E-409C-BE32-E72D297353CC}">
              <c16:uniqueId val="{00000000-3270-D242-BE93-E295507DF12A}"/>
            </c:ext>
          </c:extLst>
        </c:ser>
        <c:axId val="142972032"/>
        <c:axId val="142973568"/>
      </c:barChart>
      <c:lineChart>
        <c:grouping val="standard"/>
        <c:ser>
          <c:idx val="1"/>
          <c:order val="1"/>
          <c:tx>
            <c:strRef>
              <c:f>Word!$B$51</c:f>
              <c:strCache>
                <c:ptCount val="1"/>
                <c:pt idx="0">
                  <c:v>Келушілер саны, мың адам (оң жақ шкала)</c:v>
                </c:pt>
              </c:strCache>
            </c:strRef>
          </c:tx>
          <c:spPr>
            <a:ln w="38100">
              <a:solidFill>
                <a:srgbClr val="FEA746"/>
              </a:solidFill>
              <a:prstDash val="solid"/>
            </a:ln>
          </c:spPr>
          <c:marker>
            <c:symbol val="none"/>
          </c:marke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Word!$C$49:$E$49</c:f>
              <c:numCache>
                <c:formatCode>General</c:formatCode>
                <c:ptCount val="3"/>
                <c:pt idx="0">
                  <c:v>2009</c:v>
                </c:pt>
                <c:pt idx="1">
                  <c:v>2017</c:v>
                </c:pt>
                <c:pt idx="2">
                  <c:v>2018</c:v>
                </c:pt>
              </c:numCache>
            </c:numRef>
          </c:cat>
          <c:val>
            <c:numRef>
              <c:f>Word!$C$51:$E$51</c:f>
              <c:numCache>
                <c:formatCode>General</c:formatCode>
                <c:ptCount val="3"/>
                <c:pt idx="0">
                  <c:v>79.3</c:v>
                </c:pt>
                <c:pt idx="1">
                  <c:v>73.8</c:v>
                </c:pt>
                <c:pt idx="2">
                  <c:v>73.7</c:v>
                </c:pt>
              </c:numCache>
            </c:numRef>
          </c:val>
          <c:extLst xmlns:c16r2="http://schemas.microsoft.com/office/drawing/2015/06/chart">
            <c:ext xmlns:c16="http://schemas.microsoft.com/office/drawing/2014/chart" uri="{C3380CC4-5D6E-409C-BE32-E72D297353CC}">
              <c16:uniqueId val="{00000001-3270-D242-BE93-E295507DF12A}"/>
            </c:ext>
          </c:extLst>
        </c:ser>
        <c:marker val="1"/>
        <c:axId val="142979456"/>
        <c:axId val="142980992"/>
      </c:lineChart>
      <c:catAx>
        <c:axId val="14297203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973568"/>
        <c:crosses val="autoZero"/>
        <c:auto val="1"/>
        <c:lblAlgn val="ctr"/>
        <c:lblOffset val="100"/>
      </c:catAx>
      <c:valAx>
        <c:axId val="142973568"/>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972032"/>
        <c:crosses val="autoZero"/>
        <c:crossBetween val="between"/>
        <c:majorUnit val="300"/>
      </c:valAx>
      <c:catAx>
        <c:axId val="142979456"/>
        <c:scaling>
          <c:orientation val="minMax"/>
        </c:scaling>
        <c:delete val="1"/>
        <c:axPos val="b"/>
        <c:numFmt formatCode="General" sourceLinked="1"/>
        <c:tickLblPos val="none"/>
        <c:crossAx val="142980992"/>
        <c:crosses val="autoZero"/>
        <c:auto val="1"/>
        <c:lblAlgn val="ctr"/>
        <c:lblOffset val="100"/>
      </c:catAx>
      <c:valAx>
        <c:axId val="142980992"/>
        <c:scaling>
          <c:orientation val="minMax"/>
          <c:min val="0"/>
        </c:scaling>
        <c:axPos val="r"/>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979456"/>
        <c:crosses val="max"/>
        <c:crossBetween val="between"/>
        <c:majorUnit val="30"/>
      </c:valAx>
      <c:spPr>
        <a:solidFill>
          <a:srgbClr val="FFFFFF"/>
        </a:solidFill>
        <a:ln w="25400">
          <a:noFill/>
        </a:ln>
      </c:spPr>
    </c:plotArea>
    <c:legend>
      <c:legendPos val="r"/>
      <c:layout>
        <c:manualLayout>
          <c:xMode val="edge"/>
          <c:yMode val="edge"/>
          <c:x val="4.1365046535677297E-2"/>
          <c:y val="0.91694915254237797"/>
          <c:w val="0.90899689762151292"/>
          <c:h val="6.27118644067796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3621337834502684E-2"/>
          <c:y val="2.8800481131298551E-2"/>
          <c:w val="0.8759005974425248"/>
          <c:h val="0.81507920545761103"/>
        </c:manualLayout>
      </c:layout>
      <c:barChart>
        <c:barDir val="col"/>
        <c:grouping val="clustered"/>
        <c:ser>
          <c:idx val="0"/>
          <c:order val="0"/>
          <c:tx>
            <c:strRef>
              <c:f>Word!$B$56</c:f>
              <c:strCache>
                <c:ptCount val="1"/>
                <c:pt idx="0">
                  <c:v>Іс-шаралар саны</c:v>
                </c:pt>
              </c:strCache>
            </c:strRef>
          </c:tx>
          <c:spPr>
            <a:solidFill>
              <a:srgbClr val="1F497D"/>
            </a:solidFill>
            <a:ln w="25400">
              <a:noFill/>
            </a:ln>
          </c:spPr>
          <c:dLbls>
            <c:spPr>
              <a:noFill/>
              <a:ln w="25400">
                <a:noFill/>
              </a:ln>
            </c:spPr>
            <c:txPr>
              <a:bodyPr wrap="square" lIns="38100" tIns="19050" rIns="38100" bIns="19050" anchor="ctr">
                <a:spAutoFit/>
              </a:bodyPr>
              <a:lstStyle/>
              <a:p>
                <a:pPr>
                  <a:defRPr sz="1000" b="0" i="0" u="none" strike="noStrike" baseline="0">
                    <a:solidFill>
                      <a:schemeClr val="bg1"/>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Word!$C$55:$E$55</c:f>
              <c:numCache>
                <c:formatCode>General</c:formatCode>
                <c:ptCount val="3"/>
                <c:pt idx="0">
                  <c:v>2009</c:v>
                </c:pt>
                <c:pt idx="1">
                  <c:v>2017</c:v>
                </c:pt>
                <c:pt idx="2">
                  <c:v>2018</c:v>
                </c:pt>
              </c:numCache>
            </c:numRef>
          </c:cat>
          <c:val>
            <c:numRef>
              <c:f>Word!$C$56:$E$56</c:f>
              <c:numCache>
                <c:formatCode>#,##0_ ;[Red]\-#,##0\ </c:formatCode>
                <c:ptCount val="3"/>
                <c:pt idx="0">
                  <c:v>1213</c:v>
                </c:pt>
                <c:pt idx="1">
                  <c:v>2369</c:v>
                </c:pt>
                <c:pt idx="2">
                  <c:v>2443</c:v>
                </c:pt>
              </c:numCache>
            </c:numRef>
          </c:val>
          <c:extLst xmlns:c16r2="http://schemas.microsoft.com/office/drawing/2015/06/chart">
            <c:ext xmlns:c16="http://schemas.microsoft.com/office/drawing/2014/chart" uri="{C3380CC4-5D6E-409C-BE32-E72D297353CC}">
              <c16:uniqueId val="{00000000-A89E-C647-A80A-66CF9A3C8C14}"/>
            </c:ext>
          </c:extLst>
        </c:ser>
        <c:axId val="143041280"/>
        <c:axId val="143042816"/>
      </c:barChart>
      <c:lineChart>
        <c:grouping val="standard"/>
        <c:ser>
          <c:idx val="1"/>
          <c:order val="1"/>
          <c:tx>
            <c:strRef>
              <c:f>Word!$B$57</c:f>
              <c:strCache>
                <c:ptCount val="1"/>
                <c:pt idx="0">
                  <c:v>Келушілер саны, мың адам (оң жақ шкала)</c:v>
                </c:pt>
              </c:strCache>
            </c:strRef>
          </c:tx>
          <c:spPr>
            <a:ln w="38100">
              <a:solidFill>
                <a:srgbClr val="FEA746"/>
              </a:solidFill>
              <a:prstDash val="solid"/>
            </a:ln>
          </c:spPr>
          <c:marker>
            <c:symbol val="none"/>
          </c:marke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Word!$C$55:$E$55</c:f>
              <c:numCache>
                <c:formatCode>General</c:formatCode>
                <c:ptCount val="3"/>
                <c:pt idx="0">
                  <c:v>2009</c:v>
                </c:pt>
                <c:pt idx="1">
                  <c:v>2017</c:v>
                </c:pt>
                <c:pt idx="2">
                  <c:v>2018</c:v>
                </c:pt>
              </c:numCache>
            </c:numRef>
          </c:cat>
          <c:val>
            <c:numRef>
              <c:f>Word!$C$57:$E$57</c:f>
              <c:numCache>
                <c:formatCode>General</c:formatCode>
                <c:ptCount val="3"/>
                <c:pt idx="0">
                  <c:v>32.700000000000003</c:v>
                </c:pt>
                <c:pt idx="1">
                  <c:v>67.3</c:v>
                </c:pt>
                <c:pt idx="2">
                  <c:v>69.099999999999994</c:v>
                </c:pt>
              </c:numCache>
            </c:numRef>
          </c:val>
          <c:extLst xmlns:c16r2="http://schemas.microsoft.com/office/drawing/2015/06/chart">
            <c:ext xmlns:c16="http://schemas.microsoft.com/office/drawing/2014/chart" uri="{C3380CC4-5D6E-409C-BE32-E72D297353CC}">
              <c16:uniqueId val="{00000001-A89E-C647-A80A-66CF9A3C8C14}"/>
            </c:ext>
          </c:extLst>
        </c:ser>
        <c:marker val="1"/>
        <c:axId val="143269888"/>
        <c:axId val="143271424"/>
      </c:lineChart>
      <c:catAx>
        <c:axId val="14304128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3042816"/>
        <c:crosses val="autoZero"/>
        <c:auto val="1"/>
        <c:lblAlgn val="ctr"/>
        <c:lblOffset val="100"/>
      </c:catAx>
      <c:valAx>
        <c:axId val="143042816"/>
        <c:scaling>
          <c:orientation val="minMax"/>
        </c:scaling>
        <c:axPos val="l"/>
        <c:majorGridlines>
          <c:spPr>
            <a:ln w="3175">
              <a:solidFill>
                <a:srgbClr val="808080"/>
              </a:solidFill>
              <a:prstDash val="solid"/>
            </a:ln>
          </c:spPr>
        </c:majorGridlines>
        <c:numFmt formatCode="#,##0_ ;[Red]\-#,##0\ "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3041280"/>
        <c:crosses val="autoZero"/>
        <c:crossBetween val="between"/>
        <c:majorUnit val="1000"/>
      </c:valAx>
      <c:catAx>
        <c:axId val="143269888"/>
        <c:scaling>
          <c:orientation val="minMax"/>
        </c:scaling>
        <c:delete val="1"/>
        <c:axPos val="b"/>
        <c:numFmt formatCode="General" sourceLinked="1"/>
        <c:tickLblPos val="none"/>
        <c:crossAx val="143271424"/>
        <c:crosses val="autoZero"/>
        <c:auto val="1"/>
        <c:lblAlgn val="ctr"/>
        <c:lblOffset val="100"/>
      </c:catAx>
      <c:valAx>
        <c:axId val="143271424"/>
        <c:scaling>
          <c:orientation val="minMax"/>
        </c:scaling>
        <c:axPos val="r"/>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3269888"/>
        <c:crosses val="max"/>
        <c:crossBetween val="between"/>
        <c:majorUnit val="20"/>
      </c:valAx>
      <c:spPr>
        <a:solidFill>
          <a:srgbClr val="FFFFFF"/>
        </a:solidFill>
        <a:ln w="25400">
          <a:noFill/>
        </a:ln>
      </c:spPr>
    </c:plotArea>
    <c:legend>
      <c:legendPos val="r"/>
      <c:layout>
        <c:manualLayout>
          <c:xMode val="edge"/>
          <c:yMode val="edge"/>
          <c:x val="7.8593588417787019E-2"/>
          <c:y val="0.91694915254237797"/>
          <c:w val="0.888314374353671"/>
          <c:h val="6.27118644067796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823529411764698E-2"/>
          <c:y val="3.3967391304347797E-2"/>
          <c:w val="0.92543496271748049"/>
          <c:h val="0.79891304347826098"/>
        </c:manualLayout>
      </c:layout>
      <c:barChart>
        <c:barDir val="col"/>
        <c:grouping val="clustered"/>
        <c:ser>
          <c:idx val="1"/>
          <c:order val="0"/>
          <c:tx>
            <c:strRef>
              <c:f>Лист1!$B$2</c:f>
              <c:strCache>
                <c:ptCount val="1"/>
                <c:pt idx="0">
                  <c:v>Выбросы загрязняющих веществ в атмосферу, тыс.тонн</c:v>
                </c:pt>
              </c:strCache>
            </c:strRef>
          </c:tx>
          <c:spPr>
            <a:solidFill>
              <a:srgbClr val="1F497D"/>
            </a:solidFill>
            <a:ln w="25400">
              <a:noFill/>
            </a:ln>
          </c:spPr>
          <c:dLbls>
            <c:dLbl>
              <c:idx val="3"/>
              <c:tx>
                <c:rich>
                  <a:bodyPr/>
                  <a:lstStyle/>
                  <a:p>
                    <a:r>
                      <a:rPr lang="ru-RU"/>
                      <a:t>Данные отсутствуют</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8B-974D-9B07-6EFF8832AD52}"/>
                </c:ext>
              </c:extLst>
            </c:dLbl>
            <c:spPr>
              <a:noFill/>
              <a:ln w="25400">
                <a:noFill/>
              </a:ln>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Лист1!$B$5:$B$10</c:f>
              <c:numCache>
                <c:formatCode>General</c:formatCode>
                <c:ptCount val="6"/>
                <c:pt idx="0">
                  <c:v>2013</c:v>
                </c:pt>
                <c:pt idx="1">
                  <c:v>2014</c:v>
                </c:pt>
                <c:pt idx="2">
                  <c:v>2015</c:v>
                </c:pt>
                <c:pt idx="3">
                  <c:v>2016</c:v>
                </c:pt>
                <c:pt idx="4">
                  <c:v>2017</c:v>
                </c:pt>
                <c:pt idx="5">
                  <c:v>2018</c:v>
                </c:pt>
              </c:numCache>
            </c:numRef>
          </c:cat>
          <c:val>
            <c:numRef>
              <c:f>Лист1!$C$5:$C$10</c:f>
              <c:numCache>
                <c:formatCode>General</c:formatCode>
                <c:ptCount val="6"/>
                <c:pt idx="0">
                  <c:v>11.5</c:v>
                </c:pt>
                <c:pt idx="1">
                  <c:v>10.8</c:v>
                </c:pt>
                <c:pt idx="2">
                  <c:v>11.3</c:v>
                </c:pt>
                <c:pt idx="3">
                  <c:v>0</c:v>
                </c:pt>
                <c:pt idx="4">
                  <c:v>13.3</c:v>
                </c:pt>
                <c:pt idx="5">
                  <c:v>10.3</c:v>
                </c:pt>
              </c:numCache>
            </c:numRef>
          </c:val>
          <c:extLst xmlns:c16r2="http://schemas.microsoft.com/office/drawing/2015/06/chart">
            <c:ext xmlns:c16="http://schemas.microsoft.com/office/drawing/2014/chart" uri="{C3380CC4-5D6E-409C-BE32-E72D297353CC}">
              <c16:uniqueId val="{00000001-A68B-974D-9B07-6EFF8832AD52}"/>
            </c:ext>
          </c:extLst>
        </c:ser>
        <c:gapWidth val="219"/>
        <c:overlap val="-27"/>
        <c:axId val="143316864"/>
        <c:axId val="143318400"/>
      </c:barChart>
      <c:catAx>
        <c:axId val="143316864"/>
        <c:scaling>
          <c:orientation val="minMax"/>
        </c:scaling>
        <c:axPos val="b"/>
        <c:numFmt formatCode="General" sourceLinked="1"/>
        <c:majorTickMark val="none"/>
        <c:tickLblPos val="nextTo"/>
        <c:spPr>
          <a:ln w="3175">
            <a:solidFill>
              <a:srgbClr val="C0C0C0"/>
            </a:solidFill>
            <a:prstDash val="solid"/>
          </a:ln>
        </c:spPr>
        <c:txPr>
          <a:bodyPr rot="-60000000" vert="horz"/>
          <a:lstStyle/>
          <a:p>
            <a:pPr>
              <a:defRPr/>
            </a:pPr>
            <a:endParaRPr lang="ru-RU"/>
          </a:p>
        </c:txPr>
        <c:crossAx val="143318400"/>
        <c:crosses val="autoZero"/>
        <c:auto val="1"/>
        <c:lblAlgn val="ctr"/>
        <c:lblOffset val="100"/>
      </c:catAx>
      <c:valAx>
        <c:axId val="143318400"/>
        <c:scaling>
          <c:orientation val="minMax"/>
        </c:scaling>
        <c:axPos val="l"/>
        <c:majorGridlines>
          <c:spPr>
            <a:ln w="3175">
              <a:solidFill>
                <a:srgbClr val="C0C0C0"/>
              </a:solidFill>
              <a:prstDash val="solid"/>
            </a:ln>
          </c:spPr>
        </c:majorGridlines>
        <c:numFmt formatCode="General" sourceLinked="1"/>
        <c:majorTickMark val="none"/>
        <c:tickLblPos val="nextTo"/>
        <c:spPr>
          <a:ln w="9525">
            <a:noFill/>
          </a:ln>
        </c:spPr>
        <c:txPr>
          <a:bodyPr rot="-60000000" vert="horz"/>
          <a:lstStyle/>
          <a:p>
            <a:pPr>
              <a:defRPr/>
            </a:pPr>
            <a:endParaRPr lang="ru-RU"/>
          </a:p>
        </c:txPr>
        <c:crossAx val="143316864"/>
        <c:crosses val="autoZero"/>
        <c:crossBetween val="between"/>
        <c:majorUnit val="4"/>
      </c:valAx>
      <c:spPr>
        <a:noFill/>
        <a:ln w="25400">
          <a:noFill/>
        </a:ln>
      </c:spPr>
    </c:plotArea>
    <c:legend>
      <c:legendPos val="r"/>
      <c:layout>
        <c:manualLayout>
          <c:xMode val="edge"/>
          <c:yMode val="edge"/>
          <c:x val="8.9968976215098348E-2"/>
          <c:y val="0.92372881355932845"/>
          <c:w val="0.82213029989658803"/>
          <c:h val="6.2711864406779699E-2"/>
        </c:manualLayout>
      </c:layout>
      <c:spPr>
        <a:noFill/>
        <a:ln w="25400">
          <a:noFill/>
        </a:ln>
      </c:spPr>
      <c:txPr>
        <a:bodyPr rot="0" vert="horz"/>
        <a:lstStyle/>
        <a:p>
          <a:pPr>
            <a:defRPr/>
          </a:pPr>
          <a:endParaRPr lang="ru-RU"/>
        </a:p>
      </c:txPr>
    </c:legend>
    <c:plotVisOnly val="1"/>
    <c:dispBlanksAs val="gap"/>
  </c:chart>
  <c:spPr>
    <a:solidFill>
      <a:srgbClr val="FFFFFF"/>
    </a:solidFill>
    <a:ln w="3175">
      <a:solidFill>
        <a:srgbClr val="C0C0C0"/>
      </a:solidFill>
      <a:prstDash val="solid"/>
    </a:ln>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582145812814599"/>
          <c:y val="2.6316473152720302E-2"/>
          <c:w val="0.82238895101499199"/>
          <c:h val="0.82844368340943864"/>
        </c:manualLayout>
      </c:layout>
      <c:barChart>
        <c:barDir val="col"/>
        <c:grouping val="clustered"/>
        <c:ser>
          <c:idx val="1"/>
          <c:order val="0"/>
          <c:tx>
            <c:v>Көші-қон сальдосы</c:v>
          </c:tx>
          <c:spPr>
            <a:solidFill>
              <a:srgbClr val="1F497D"/>
            </a:solidFill>
            <a:ln w="25400">
              <a:noFill/>
            </a:ln>
          </c:spPr>
          <c:cat>
            <c:numRef>
              <c:f>'Көші-қон сальдосы'!$B$4:$T$4</c:f>
              <c:numCache>
                <c:formatCode>General</c:formatCode>
                <c:ptCount val="19"/>
                <c:pt idx="0">
                  <c:v>2000</c:v>
                </c:pt>
                <c:pt idx="2">
                  <c:v>2002</c:v>
                </c:pt>
                <c:pt idx="4">
                  <c:v>2004</c:v>
                </c:pt>
                <c:pt idx="6">
                  <c:v>2006</c:v>
                </c:pt>
                <c:pt idx="8">
                  <c:v>2008</c:v>
                </c:pt>
                <c:pt idx="10">
                  <c:v>2010</c:v>
                </c:pt>
                <c:pt idx="12">
                  <c:v>2012</c:v>
                </c:pt>
                <c:pt idx="14">
                  <c:v>2014</c:v>
                </c:pt>
                <c:pt idx="16">
                  <c:v>2016</c:v>
                </c:pt>
                <c:pt idx="18">
                  <c:v>2018</c:v>
                </c:pt>
              </c:numCache>
            </c:numRef>
          </c:cat>
          <c:val>
            <c:numRef>
              <c:f>'Көші-қон сальдосы'!$B$6:$T$6</c:f>
              <c:numCache>
                <c:formatCode>0_ ;[Red]\-0\ </c:formatCode>
                <c:ptCount val="19"/>
                <c:pt idx="0">
                  <c:v>-373</c:v>
                </c:pt>
                <c:pt idx="1">
                  <c:v>-843</c:v>
                </c:pt>
                <c:pt idx="2">
                  <c:v>476</c:v>
                </c:pt>
                <c:pt idx="3">
                  <c:v>1812</c:v>
                </c:pt>
                <c:pt idx="4">
                  <c:v>1414</c:v>
                </c:pt>
                <c:pt idx="5">
                  <c:v>1775</c:v>
                </c:pt>
                <c:pt idx="6">
                  <c:v>1230</c:v>
                </c:pt>
                <c:pt idx="7">
                  <c:v>1156</c:v>
                </c:pt>
                <c:pt idx="8">
                  <c:v>-157</c:v>
                </c:pt>
                <c:pt idx="9">
                  <c:v>-696</c:v>
                </c:pt>
                <c:pt idx="10">
                  <c:v>-252</c:v>
                </c:pt>
                <c:pt idx="11">
                  <c:v>-1672</c:v>
                </c:pt>
                <c:pt idx="12">
                  <c:v>437</c:v>
                </c:pt>
                <c:pt idx="13">
                  <c:v>176</c:v>
                </c:pt>
                <c:pt idx="14">
                  <c:v>-242</c:v>
                </c:pt>
                <c:pt idx="15">
                  <c:v>1484</c:v>
                </c:pt>
                <c:pt idx="16">
                  <c:v>-1611</c:v>
                </c:pt>
                <c:pt idx="17">
                  <c:v>-2029</c:v>
                </c:pt>
                <c:pt idx="18" formatCode="#,##0">
                  <c:v>-2377</c:v>
                </c:pt>
              </c:numCache>
            </c:numRef>
          </c:val>
          <c:extLst xmlns:c16r2="http://schemas.microsoft.com/office/drawing/2015/06/chart">
            <c:ext xmlns:c16="http://schemas.microsoft.com/office/drawing/2014/chart" uri="{C3380CC4-5D6E-409C-BE32-E72D297353CC}">
              <c16:uniqueId val="{00000000-9D03-2244-8932-113DA115214A}"/>
            </c:ext>
          </c:extLst>
        </c:ser>
        <c:axId val="210759680"/>
        <c:axId val="210761984"/>
      </c:barChart>
      <c:catAx>
        <c:axId val="210759680"/>
        <c:scaling>
          <c:orientation val="minMax"/>
        </c:scaling>
        <c:axPos val="b"/>
        <c:numFmt formatCode="General" sourceLinked="1"/>
        <c:majorTickMark val="none"/>
        <c:tickLblPos val="nextTo"/>
        <c:spPr>
          <a:ln w="3175">
            <a:solidFill>
              <a:srgbClr val="C0C0C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0761984"/>
        <c:crosses val="autoZero"/>
        <c:auto val="1"/>
        <c:lblAlgn val="ctr"/>
        <c:lblOffset val="100"/>
      </c:catAx>
      <c:valAx>
        <c:axId val="210761984"/>
        <c:scaling>
          <c:orientation val="minMax"/>
        </c:scaling>
        <c:axPos val="l"/>
        <c:majorGridlines>
          <c:spPr>
            <a:ln w="3175">
              <a:solidFill>
                <a:srgbClr val="C0C0C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Адам</a:t>
                </a:r>
              </a:p>
            </c:rich>
          </c:tx>
          <c:spPr>
            <a:noFill/>
            <a:ln w="25400">
              <a:noFill/>
            </a:ln>
          </c:spPr>
        </c:title>
        <c:numFmt formatCode="#,##0_ ;[Red]\-#,##0\ " sourceLinked="0"/>
        <c:maj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0759680"/>
        <c:crosses val="autoZero"/>
        <c:crossBetween val="between"/>
      </c:valAx>
      <c:spPr>
        <a:noFill/>
        <a:ln w="25400">
          <a:noFill/>
        </a:ln>
      </c:spPr>
    </c:plotArea>
    <c:legend>
      <c:legendPos val="r"/>
      <c:layout>
        <c:manualLayout>
          <c:xMode val="edge"/>
          <c:yMode val="edge"/>
          <c:x val="0.32420100986266354"/>
          <c:y val="0.86498135464231463"/>
          <c:w val="0.32833253823320346"/>
          <c:h val="8.417123287671229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C0C0C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90106837606801"/>
          <c:y val="2.6312057961535993E-2"/>
          <c:w val="0.75734316239316479"/>
          <c:h val="0.73494874954078893"/>
        </c:manualLayout>
      </c:layout>
      <c:barChart>
        <c:barDir val="col"/>
        <c:grouping val="clustered"/>
        <c:ser>
          <c:idx val="0"/>
          <c:order val="0"/>
          <c:tx>
            <c:strRef>
              <c:f>'5.Таб.1'!$O$5</c:f>
              <c:strCache>
                <c:ptCount val="1"/>
                <c:pt idx="0">
                  <c:v>Экономикалық белсенді халық, мың адам</c:v>
                </c:pt>
              </c:strCache>
            </c:strRef>
          </c:tx>
          <c:spPr>
            <a:solidFill>
              <a:srgbClr val="1F497D"/>
            </a:solidFill>
            <a:ln w="12700">
              <a:solidFill>
                <a:srgbClr val="C0C0C0"/>
              </a:solidFill>
              <a:prstDash val="solid"/>
            </a:ln>
          </c:spPr>
          <c:dLbls>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'5.Таб.1'!$P$4:$T$4</c:f>
              <c:numCache>
                <c:formatCode>General</c:formatCode>
                <c:ptCount val="5"/>
                <c:pt idx="0">
                  <c:v>2014</c:v>
                </c:pt>
                <c:pt idx="1">
                  <c:v>2015</c:v>
                </c:pt>
                <c:pt idx="2">
                  <c:v>2016</c:v>
                </c:pt>
                <c:pt idx="3">
                  <c:v>2017</c:v>
                </c:pt>
                <c:pt idx="4">
                  <c:v>2018</c:v>
                </c:pt>
              </c:numCache>
            </c:numRef>
          </c:cat>
          <c:val>
            <c:numRef>
              <c:f>'5.Таб.1'!$P$5:$T$5</c:f>
              <c:numCache>
                <c:formatCode>General</c:formatCode>
                <c:ptCount val="5"/>
                <c:pt idx="0">
                  <c:v>92.4</c:v>
                </c:pt>
                <c:pt idx="1">
                  <c:v>94.8</c:v>
                </c:pt>
                <c:pt idx="2">
                  <c:v>95.7</c:v>
                </c:pt>
                <c:pt idx="3">
                  <c:v>96.2</c:v>
                </c:pt>
                <c:pt idx="4">
                  <c:v>95.2</c:v>
                </c:pt>
              </c:numCache>
            </c:numRef>
          </c:val>
          <c:extLst xmlns:c16r2="http://schemas.microsoft.com/office/drawing/2015/06/chart">
            <c:ext xmlns:c16="http://schemas.microsoft.com/office/drawing/2014/chart" uri="{C3380CC4-5D6E-409C-BE32-E72D297353CC}">
              <c16:uniqueId val="{00000000-3526-FD49-9579-3BAFEAD9EBA0}"/>
            </c:ext>
          </c:extLst>
        </c:ser>
        <c:axId val="230888576"/>
        <c:axId val="230913920"/>
      </c:barChart>
      <c:lineChart>
        <c:grouping val="standard"/>
        <c:ser>
          <c:idx val="1"/>
          <c:order val="1"/>
          <c:tx>
            <c:strRef>
              <c:f>'5.Таб.1'!$O$6</c:f>
              <c:strCache>
                <c:ptCount val="1"/>
                <c:pt idx="0">
                  <c:v>Орташа жылдық халық санына % (оң жақ шкала)</c:v>
                </c:pt>
              </c:strCache>
            </c:strRef>
          </c:tx>
          <c:spPr>
            <a:ln w="38100">
              <a:solidFill>
                <a:srgbClr val="FEA746"/>
              </a:solidFill>
              <a:prstDash val="solid"/>
            </a:ln>
          </c:spPr>
          <c:marker>
            <c:symbol val="none"/>
          </c:marke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'5.Таб.1'!$P$4:$T$4</c:f>
              <c:numCache>
                <c:formatCode>General</c:formatCode>
                <c:ptCount val="5"/>
                <c:pt idx="0">
                  <c:v>2014</c:v>
                </c:pt>
                <c:pt idx="1">
                  <c:v>2015</c:v>
                </c:pt>
                <c:pt idx="2">
                  <c:v>2016</c:v>
                </c:pt>
                <c:pt idx="3">
                  <c:v>2017</c:v>
                </c:pt>
                <c:pt idx="4">
                  <c:v>2018</c:v>
                </c:pt>
              </c:numCache>
            </c:numRef>
          </c:cat>
          <c:val>
            <c:numRef>
              <c:f>'5.Таб.1'!$P$6:$T$6</c:f>
              <c:numCache>
                <c:formatCode>#,##0.0_ ;[Red]\-#,##0.0\ </c:formatCode>
                <c:ptCount val="5"/>
                <c:pt idx="0">
                  <c:v>59.665254675069761</c:v>
                </c:pt>
                <c:pt idx="1">
                  <c:v>60.159918771417594</c:v>
                </c:pt>
                <c:pt idx="2">
                  <c:v>59.928611685139963</c:v>
                </c:pt>
                <c:pt idx="3">
                  <c:v>60.171633015587084</c:v>
                </c:pt>
                <c:pt idx="4">
                  <c:v>59.662580531949573</c:v>
                </c:pt>
              </c:numCache>
            </c:numRef>
          </c:val>
          <c:extLst xmlns:c16r2="http://schemas.microsoft.com/office/drawing/2015/06/chart">
            <c:ext xmlns:c16="http://schemas.microsoft.com/office/drawing/2014/chart" uri="{C3380CC4-5D6E-409C-BE32-E72D297353CC}">
              <c16:uniqueId val="{00000001-3526-FD49-9579-3BAFEAD9EBA0}"/>
            </c:ext>
          </c:extLst>
        </c:ser>
        <c:marker val="1"/>
        <c:axId val="231325696"/>
        <c:axId val="231327232"/>
      </c:lineChart>
      <c:catAx>
        <c:axId val="230888576"/>
        <c:scaling>
          <c:orientation val="minMax"/>
        </c:scaling>
        <c:axPos val="b"/>
        <c:numFmt formatCode="General" sourceLinked="1"/>
        <c:tickLblPos val="nextTo"/>
        <c:spPr>
          <a:ln w="3175">
            <a:solidFill>
              <a:srgbClr val="80808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230913920"/>
        <c:crosses val="autoZero"/>
        <c:auto val="1"/>
        <c:lblAlgn val="ctr"/>
        <c:lblOffset val="100"/>
      </c:catAx>
      <c:valAx>
        <c:axId val="230913920"/>
        <c:scaling>
          <c:orientation val="minMax"/>
          <c:min val="0"/>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Мың адам</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0888576"/>
        <c:crosses val="autoZero"/>
        <c:crossBetween val="between"/>
      </c:valAx>
      <c:catAx>
        <c:axId val="231325696"/>
        <c:scaling>
          <c:orientation val="minMax"/>
        </c:scaling>
        <c:delete val="1"/>
        <c:axPos val="b"/>
        <c:numFmt formatCode="General" sourceLinked="1"/>
        <c:tickLblPos val="none"/>
        <c:crossAx val="231327232"/>
        <c:crosses val="autoZero"/>
        <c:auto val="1"/>
        <c:lblAlgn val="ctr"/>
        <c:lblOffset val="100"/>
      </c:catAx>
      <c:valAx>
        <c:axId val="231327232"/>
        <c:scaling>
          <c:orientation val="minMax"/>
          <c:min val="0"/>
        </c:scaling>
        <c:axPos val="r"/>
        <c:title>
          <c:tx>
            <c:rich>
              <a:bodyPr/>
              <a:lstStyle/>
              <a:p>
                <a:pPr>
                  <a:defRPr sz="1000" b="0" i="0" u="none" strike="noStrike" baseline="0">
                    <a:solidFill>
                      <a:srgbClr val="000000"/>
                    </a:solidFill>
                    <a:latin typeface="Times New Roman"/>
                    <a:ea typeface="Times New Roman"/>
                    <a:cs typeface="Times New Roman"/>
                  </a:defRPr>
                </a:pPr>
                <a:r>
                  <a:rPr lang="ru-RU"/>
                  <a:t> %</a:t>
                </a:r>
              </a:p>
            </c:rich>
          </c:tx>
          <c:spPr>
            <a:noFill/>
            <a:ln w="25400">
              <a:noFill/>
            </a:ln>
          </c:spPr>
        </c:title>
        <c:numFmt formatCode="#,##0.0_ ;[Red]\-#,##0.0\ "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1325696"/>
        <c:crosses val="max"/>
        <c:crossBetween val="between"/>
      </c:valAx>
      <c:spPr>
        <a:solidFill>
          <a:srgbClr val="FFFFFF"/>
        </a:solidFill>
        <a:ln w="25400">
          <a:noFill/>
        </a:ln>
      </c:spPr>
    </c:plotArea>
    <c:legend>
      <c:legendPos val="r"/>
      <c:layout>
        <c:manualLayout>
          <c:xMode val="edge"/>
          <c:yMode val="edge"/>
          <c:x val="8.9968976215098348E-2"/>
          <c:y val="0.88644067796610204"/>
          <c:w val="0.86763185108583696"/>
          <c:h val="9.8305084745762744E-2"/>
        </c:manualLayout>
      </c:layout>
      <c:spPr>
        <a:noFill/>
        <a:ln w="25400">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3994658119658"/>
          <c:y val="2.7173913043478447E-2"/>
          <c:w val="0.88600534188033919"/>
          <c:h val="0.75220713722567378"/>
        </c:manualLayout>
      </c:layout>
      <c:barChart>
        <c:barDir val="col"/>
        <c:grouping val="stacked"/>
        <c:ser>
          <c:idx val="1"/>
          <c:order val="0"/>
          <c:tx>
            <c:strRef>
              <c:f>Word!$B$6</c:f>
              <c:strCache>
                <c:ptCount val="1"/>
                <c:pt idx="0">
                  <c:v>Жаңа тұрақты жұмыс орындары, бірл.</c:v>
                </c:pt>
              </c:strCache>
            </c:strRef>
          </c:tx>
          <c:spPr>
            <a:solidFill>
              <a:srgbClr val="1F497D"/>
            </a:solidFill>
            <a:ln w="25400">
              <a:noFill/>
            </a:ln>
          </c:spPr>
          <c:dLbls>
            <c:numFmt formatCode="#,##0_ ;[Red]\-#,##0\ " sourceLinked="0"/>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Word!$C$4:$G$4</c:f>
              <c:numCache>
                <c:formatCode>General</c:formatCode>
                <c:ptCount val="5"/>
                <c:pt idx="0">
                  <c:v>2014</c:v>
                </c:pt>
                <c:pt idx="1">
                  <c:v>2015</c:v>
                </c:pt>
                <c:pt idx="2">
                  <c:v>2016</c:v>
                </c:pt>
                <c:pt idx="3">
                  <c:v>2017</c:v>
                </c:pt>
                <c:pt idx="4">
                  <c:v>2018</c:v>
                </c:pt>
              </c:numCache>
            </c:numRef>
          </c:cat>
          <c:val>
            <c:numRef>
              <c:f>Word!$C$6:$G$6</c:f>
              <c:numCache>
                <c:formatCode>#,##0_ ;[Red]\-#,##0\ </c:formatCode>
                <c:ptCount val="5"/>
                <c:pt idx="0">
                  <c:v>1802</c:v>
                </c:pt>
                <c:pt idx="1">
                  <c:v>1599</c:v>
                </c:pt>
                <c:pt idx="2">
                  <c:v>1627</c:v>
                </c:pt>
                <c:pt idx="3">
                  <c:v>1477</c:v>
                </c:pt>
                <c:pt idx="4">
                  <c:v>1774</c:v>
                </c:pt>
              </c:numCache>
            </c:numRef>
          </c:val>
          <c:extLst xmlns:c16r2="http://schemas.microsoft.com/office/drawing/2015/06/chart">
            <c:ext xmlns:c16="http://schemas.microsoft.com/office/drawing/2014/chart" uri="{C3380CC4-5D6E-409C-BE32-E72D297353CC}">
              <c16:uniqueId val="{00000000-BAFB-1C41-96FE-AFE2CCAFE8C7}"/>
            </c:ext>
          </c:extLst>
        </c:ser>
        <c:ser>
          <c:idx val="0"/>
          <c:order val="1"/>
          <c:tx>
            <c:strRef>
              <c:f>Word!$B$5</c:f>
              <c:strCache>
                <c:ptCount val="1"/>
                <c:pt idx="0">
                  <c:v>Жаңа уақытша жұмыс орындары, бірл.</c:v>
                </c:pt>
              </c:strCache>
            </c:strRef>
          </c:tx>
          <c:spPr>
            <a:solidFill>
              <a:srgbClr val="F79646"/>
            </a:solidFill>
            <a:ln w="25400">
              <a:noFill/>
            </a:ln>
          </c:spPr>
          <c:dLbls>
            <c:numFmt formatCode="#,##0_ ;[Red]\-#,##0\ "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Word!$C$4:$G$4</c:f>
              <c:numCache>
                <c:formatCode>General</c:formatCode>
                <c:ptCount val="5"/>
                <c:pt idx="0">
                  <c:v>2014</c:v>
                </c:pt>
                <c:pt idx="1">
                  <c:v>2015</c:v>
                </c:pt>
                <c:pt idx="2">
                  <c:v>2016</c:v>
                </c:pt>
                <c:pt idx="3">
                  <c:v>2017</c:v>
                </c:pt>
                <c:pt idx="4">
                  <c:v>2018</c:v>
                </c:pt>
              </c:numCache>
            </c:numRef>
          </c:cat>
          <c:val>
            <c:numRef>
              <c:f>Word!$C$5:$G$5</c:f>
              <c:numCache>
                <c:formatCode>#,##0_ ;[Red]\-#,##0\ </c:formatCode>
                <c:ptCount val="5"/>
                <c:pt idx="0">
                  <c:v>97</c:v>
                </c:pt>
                <c:pt idx="1">
                  <c:v>301</c:v>
                </c:pt>
                <c:pt idx="2">
                  <c:v>283</c:v>
                </c:pt>
                <c:pt idx="3">
                  <c:v>322</c:v>
                </c:pt>
                <c:pt idx="4">
                  <c:v>286</c:v>
                </c:pt>
              </c:numCache>
            </c:numRef>
          </c:val>
          <c:extLst xmlns:c16r2="http://schemas.microsoft.com/office/drawing/2015/06/chart">
            <c:ext xmlns:c16="http://schemas.microsoft.com/office/drawing/2014/chart" uri="{C3380CC4-5D6E-409C-BE32-E72D297353CC}">
              <c16:uniqueId val="{00000001-BAFB-1C41-96FE-AFE2CCAFE8C7}"/>
            </c:ext>
          </c:extLst>
        </c:ser>
        <c:overlap val="100"/>
        <c:axId val="260962560"/>
        <c:axId val="261104000"/>
      </c:barChart>
      <c:catAx>
        <c:axId val="26096256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1104000"/>
        <c:crosses val="autoZero"/>
        <c:auto val="1"/>
        <c:lblAlgn val="ctr"/>
        <c:lblOffset val="100"/>
      </c:catAx>
      <c:valAx>
        <c:axId val="261104000"/>
        <c:scaling>
          <c:orientation val="minMax"/>
        </c:scaling>
        <c:axPos val="l"/>
        <c:majorGridlines>
          <c:spPr>
            <a:ln w="3175">
              <a:solidFill>
                <a:srgbClr val="808080"/>
              </a:solidFill>
              <a:prstDash val="solid"/>
            </a:ln>
          </c:spPr>
        </c:majorGridlines>
        <c:numFmt formatCode="#,##0_ ;[Red]\-#,##0\ "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0962560"/>
        <c:crosses val="autoZero"/>
        <c:crossBetween val="between"/>
      </c:valAx>
      <c:spPr>
        <a:solidFill>
          <a:srgbClr val="FFFFFF"/>
        </a:solidFill>
        <a:ln w="25400">
          <a:noFill/>
        </a:ln>
      </c:spPr>
    </c:plotArea>
    <c:legend>
      <c:legendPos val="b"/>
      <c:layout>
        <c:manualLayout>
          <c:xMode val="edge"/>
          <c:yMode val="edge"/>
          <c:x val="4.7569803516028998E-2"/>
          <c:y val="0.87418661125871466"/>
          <c:w val="0.90589451913133401"/>
          <c:h val="0.11394922908658708"/>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28525641025638E-2"/>
          <c:y val="2.8800481131298551E-2"/>
          <c:w val="0.89938760683760433"/>
          <c:h val="0.79632924702054064"/>
        </c:manualLayout>
      </c:layout>
      <c:barChart>
        <c:barDir val="col"/>
        <c:grouping val="clustered"/>
        <c:ser>
          <c:idx val="0"/>
          <c:order val="0"/>
          <c:tx>
            <c:strRef>
              <c:f>Word!$B$10</c:f>
              <c:strCache>
                <c:ptCount val="1"/>
                <c:pt idx="0">
                  <c:v>Жастар тәжірибесі</c:v>
                </c:pt>
              </c:strCache>
            </c:strRef>
          </c:tx>
          <c:spPr>
            <a:solidFill>
              <a:srgbClr val="1F497D"/>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Word!$C$9:$G$9</c:f>
              <c:numCache>
                <c:formatCode>General</c:formatCode>
                <c:ptCount val="5"/>
                <c:pt idx="0">
                  <c:v>2014</c:v>
                </c:pt>
                <c:pt idx="1">
                  <c:v>2015</c:v>
                </c:pt>
                <c:pt idx="2">
                  <c:v>2016</c:v>
                </c:pt>
                <c:pt idx="3">
                  <c:v>2017</c:v>
                </c:pt>
                <c:pt idx="4">
                  <c:v>2018</c:v>
                </c:pt>
              </c:numCache>
            </c:numRef>
          </c:cat>
          <c:val>
            <c:numRef>
              <c:f>Word!$C$10:$G$10</c:f>
              <c:numCache>
                <c:formatCode>General</c:formatCode>
                <c:ptCount val="5"/>
                <c:pt idx="0">
                  <c:v>116</c:v>
                </c:pt>
                <c:pt idx="1">
                  <c:v>25</c:v>
                </c:pt>
                <c:pt idx="2">
                  <c:v>209</c:v>
                </c:pt>
                <c:pt idx="3">
                  <c:v>174</c:v>
                </c:pt>
                <c:pt idx="4">
                  <c:v>182</c:v>
                </c:pt>
              </c:numCache>
            </c:numRef>
          </c:val>
          <c:extLst xmlns:c16r2="http://schemas.microsoft.com/office/drawing/2015/06/chart">
            <c:ext xmlns:c16="http://schemas.microsoft.com/office/drawing/2014/chart" uri="{C3380CC4-5D6E-409C-BE32-E72D297353CC}">
              <c16:uniqueId val="{00000000-C2ED-E64E-8BBE-7D532B39ADA0}"/>
            </c:ext>
          </c:extLst>
        </c:ser>
        <c:ser>
          <c:idx val="1"/>
          <c:order val="1"/>
          <c:tx>
            <c:strRef>
              <c:f>Word!$B$11</c:f>
              <c:strCache>
                <c:ptCount val="1"/>
                <c:pt idx="0">
                  <c:v>Қоғамдық жұмыстар</c:v>
                </c:pt>
              </c:strCache>
            </c:strRef>
          </c:tx>
          <c:spPr>
            <a:solidFill>
              <a:srgbClr val="F79646"/>
            </a:solidFill>
            <a:ln w="25400">
              <a:noFill/>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Word!$C$9:$G$9</c:f>
              <c:numCache>
                <c:formatCode>General</c:formatCode>
                <c:ptCount val="5"/>
                <c:pt idx="0">
                  <c:v>2014</c:v>
                </c:pt>
                <c:pt idx="1">
                  <c:v>2015</c:v>
                </c:pt>
                <c:pt idx="2">
                  <c:v>2016</c:v>
                </c:pt>
                <c:pt idx="3">
                  <c:v>2017</c:v>
                </c:pt>
                <c:pt idx="4">
                  <c:v>2018</c:v>
                </c:pt>
              </c:numCache>
            </c:numRef>
          </c:cat>
          <c:val>
            <c:numRef>
              <c:f>Word!$C$11:$G$11</c:f>
              <c:numCache>
                <c:formatCode>General</c:formatCode>
                <c:ptCount val="5"/>
                <c:pt idx="2">
                  <c:v>222</c:v>
                </c:pt>
                <c:pt idx="3">
                  <c:v>229</c:v>
                </c:pt>
                <c:pt idx="4">
                  <c:v>242</c:v>
                </c:pt>
              </c:numCache>
            </c:numRef>
          </c:val>
          <c:extLst xmlns:c16r2="http://schemas.microsoft.com/office/drawing/2015/06/chart">
            <c:ext xmlns:c16="http://schemas.microsoft.com/office/drawing/2014/chart" uri="{C3380CC4-5D6E-409C-BE32-E72D297353CC}">
              <c16:uniqueId val="{00000001-C2ED-E64E-8BBE-7D532B39ADA0}"/>
            </c:ext>
          </c:extLst>
        </c:ser>
        <c:axId val="263603328"/>
        <c:axId val="263605248"/>
      </c:barChart>
      <c:catAx>
        <c:axId val="26360332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3605248"/>
        <c:crosses val="autoZero"/>
        <c:auto val="1"/>
        <c:lblAlgn val="ctr"/>
        <c:lblOffset val="100"/>
      </c:catAx>
      <c:valAx>
        <c:axId val="263605248"/>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3603328"/>
        <c:crosses val="autoZero"/>
        <c:crossBetween val="between"/>
      </c:valAx>
      <c:spPr>
        <a:solidFill>
          <a:srgbClr val="FFFFFF"/>
        </a:solidFill>
        <a:ln w="25400">
          <a:noFill/>
        </a:ln>
      </c:spPr>
    </c:plotArea>
    <c:legend>
      <c:legendPos val="r"/>
      <c:layout>
        <c:manualLayout>
          <c:xMode val="edge"/>
          <c:yMode val="edge"/>
          <c:x val="0.21302998965873801"/>
          <c:y val="0.93220338983050532"/>
          <c:w val="0.56566701137539066"/>
          <c:h val="5.593220338983068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691132478632636"/>
          <c:y val="2.6927763641478902E-2"/>
          <c:w val="0.72723504273504302"/>
          <c:h val="0.66443024814423801"/>
        </c:manualLayout>
      </c:layout>
      <c:barChart>
        <c:barDir val="col"/>
        <c:grouping val="clustered"/>
        <c:ser>
          <c:idx val="0"/>
          <c:order val="0"/>
          <c:tx>
            <c:strRef>
              <c:f>'12.Таб.6'!$AD$56</c:f>
              <c:strCache>
                <c:ptCount val="1"/>
                <c:pt idx="0">
                  <c:v>Өнеркәсіп өнімдерін (тауарлар, қызметтер) өндірісінің көлемі, млн теңгеде</c:v>
                </c:pt>
              </c:strCache>
            </c:strRef>
          </c:tx>
          <c:spPr>
            <a:solidFill>
              <a:srgbClr val="1F497D"/>
            </a:solidFill>
            <a:ln w="25400">
              <a:noFill/>
            </a:ln>
          </c:spP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'12.Таб.6'!$L$57:$AC$57</c:f>
              <c:numCache>
                <c:formatCode>#,##0.0</c:formatCode>
                <c:ptCount val="18"/>
                <c:pt idx="0">
                  <c:v>6995.5</c:v>
                </c:pt>
                <c:pt idx="1">
                  <c:v>7292.7</c:v>
                </c:pt>
                <c:pt idx="2">
                  <c:v>7545.5</c:v>
                </c:pt>
                <c:pt idx="3">
                  <c:v>10205.799999999987</c:v>
                </c:pt>
                <c:pt idx="4">
                  <c:v>9090.9</c:v>
                </c:pt>
                <c:pt idx="5">
                  <c:v>12495.9</c:v>
                </c:pt>
                <c:pt idx="6">
                  <c:v>21393.7</c:v>
                </c:pt>
                <c:pt idx="7">
                  <c:v>29906.2</c:v>
                </c:pt>
                <c:pt idx="8">
                  <c:v>26540.400000000001</c:v>
                </c:pt>
                <c:pt idx="9">
                  <c:v>23711.4</c:v>
                </c:pt>
                <c:pt idx="10">
                  <c:v>32643.9</c:v>
                </c:pt>
                <c:pt idx="11">
                  <c:v>45240.9</c:v>
                </c:pt>
                <c:pt idx="12">
                  <c:v>55751.199999999997</c:v>
                </c:pt>
                <c:pt idx="13">
                  <c:v>75541.899999999994</c:v>
                </c:pt>
                <c:pt idx="14">
                  <c:v>82158.100000000006</c:v>
                </c:pt>
                <c:pt idx="15">
                  <c:v>83694.5</c:v>
                </c:pt>
                <c:pt idx="16">
                  <c:v>99581.4</c:v>
                </c:pt>
                <c:pt idx="17">
                  <c:v>106302.3</c:v>
                </c:pt>
              </c:numCache>
            </c:numRef>
          </c:val>
          <c:extLst xmlns:c16r2="http://schemas.microsoft.com/office/drawing/2015/06/chart">
            <c:ext xmlns:c16="http://schemas.microsoft.com/office/drawing/2014/chart" uri="{C3380CC4-5D6E-409C-BE32-E72D297353CC}">
              <c16:uniqueId val="{00000000-F4FA-8D4C-806F-A51656B7FED3}"/>
            </c:ext>
          </c:extLst>
        </c:ser>
        <c:axId val="263759744"/>
        <c:axId val="263790976"/>
      </c:barChart>
      <c:lineChart>
        <c:grouping val="standard"/>
        <c:ser>
          <c:idx val="1"/>
          <c:order val="1"/>
          <c:tx>
            <c:strRef>
              <c:f>'12.Таб.6'!$AD$57</c:f>
              <c:strCache>
                <c:ptCount val="1"/>
                <c:pt idx="0">
                  <c:v>Өнеркәсіптік өнім көлемінің физикалық индекстері, % алдыңғы жылға (оң жақ шкала)</c:v>
                </c:pt>
              </c:strCache>
            </c:strRef>
          </c:tx>
          <c:spPr>
            <a:ln w="38100">
              <a:solidFill>
                <a:srgbClr val="FEA746"/>
              </a:solidFill>
              <a:prstDash val="solid"/>
            </a:ln>
          </c:spPr>
          <c:marker>
            <c:symbol val="none"/>
          </c:marke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'12.Таб.6'!$L$58:$AC$58</c:f>
              <c:numCache>
                <c:formatCode>General</c:formatCode>
                <c:ptCount val="18"/>
                <c:pt idx="0">
                  <c:v>127.4</c:v>
                </c:pt>
                <c:pt idx="1">
                  <c:v>94.6</c:v>
                </c:pt>
                <c:pt idx="2">
                  <c:v>94.4</c:v>
                </c:pt>
                <c:pt idx="3" formatCode="#,##0.0">
                  <c:v>242.3</c:v>
                </c:pt>
                <c:pt idx="4" formatCode="#,##0.0">
                  <c:v>103</c:v>
                </c:pt>
                <c:pt idx="5" formatCode="#,##0.0">
                  <c:v>94.2</c:v>
                </c:pt>
                <c:pt idx="6" formatCode="#,##0.0">
                  <c:v>131.6</c:v>
                </c:pt>
                <c:pt idx="7" formatCode="#,##0.0">
                  <c:v>96.4</c:v>
                </c:pt>
                <c:pt idx="8" formatCode="#,##0.0">
                  <c:v>69.8</c:v>
                </c:pt>
                <c:pt idx="9" formatCode="#,##0.0">
                  <c:v>81.7</c:v>
                </c:pt>
                <c:pt idx="10" formatCode="#,##0.0">
                  <c:v>118.4</c:v>
                </c:pt>
                <c:pt idx="11" formatCode="#,##0.0">
                  <c:v>128.5</c:v>
                </c:pt>
                <c:pt idx="12" formatCode="#,##0.0">
                  <c:v>117.8</c:v>
                </c:pt>
                <c:pt idx="13" formatCode="#,##0.0">
                  <c:v>106.9</c:v>
                </c:pt>
                <c:pt idx="14" formatCode="#,##0.0">
                  <c:v>96.9</c:v>
                </c:pt>
                <c:pt idx="15" formatCode="#,##0.0">
                  <c:v>98.4</c:v>
                </c:pt>
                <c:pt idx="16" formatCode="#,##0.0">
                  <c:v>103.2</c:v>
                </c:pt>
                <c:pt idx="17" formatCode="#,##0.0">
                  <c:v>100.1</c:v>
                </c:pt>
              </c:numCache>
            </c:numRef>
          </c:val>
          <c:extLst xmlns:c16r2="http://schemas.microsoft.com/office/drawing/2015/06/chart">
            <c:ext xmlns:c16="http://schemas.microsoft.com/office/drawing/2014/chart" uri="{C3380CC4-5D6E-409C-BE32-E72D297353CC}">
              <c16:uniqueId val="{00000001-F4FA-8D4C-806F-A51656B7FED3}"/>
            </c:ext>
          </c:extLst>
        </c:ser>
        <c:marker val="1"/>
        <c:axId val="263792896"/>
        <c:axId val="263927296"/>
      </c:lineChart>
      <c:catAx>
        <c:axId val="263759744"/>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3790976"/>
        <c:crosses val="autoZero"/>
        <c:auto val="1"/>
        <c:lblAlgn val="ctr"/>
        <c:lblOffset val="100"/>
      </c:catAx>
      <c:valAx>
        <c:axId val="263790976"/>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Млн.теңге</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3759744"/>
        <c:crosses val="autoZero"/>
        <c:crossBetween val="between"/>
      </c:valAx>
      <c:catAx>
        <c:axId val="263792896"/>
        <c:scaling>
          <c:orientation val="minMax"/>
        </c:scaling>
        <c:delete val="1"/>
        <c:axPos val="b"/>
        <c:numFmt formatCode="General" sourceLinked="1"/>
        <c:tickLblPos val="none"/>
        <c:crossAx val="263927296"/>
        <c:crosses val="autoZero"/>
        <c:auto val="1"/>
        <c:lblAlgn val="ctr"/>
        <c:lblOffset val="100"/>
      </c:catAx>
      <c:valAx>
        <c:axId val="263927296"/>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rPr lang="ru-RU"/>
                  <a:t>%</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3792896"/>
        <c:crosses val="max"/>
        <c:crossBetween val="between"/>
      </c:valAx>
      <c:spPr>
        <a:solidFill>
          <a:srgbClr val="FFFFFF"/>
        </a:solidFill>
        <a:ln w="25400">
          <a:noFill/>
        </a:ln>
      </c:spPr>
    </c:plotArea>
    <c:legend>
      <c:legendPos val="r"/>
      <c:layout>
        <c:manualLayout>
          <c:xMode val="edge"/>
          <c:yMode val="edge"/>
          <c:x val="2.2251923076923374E-2"/>
          <c:y val="0.80055496781468249"/>
          <c:w val="0.95498290598290203"/>
          <c:h val="0.18758049184203543"/>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6.1309030654515533E-2"/>
          <c:y val="2.7173913043478447E-2"/>
          <c:w val="0.91300745650373194"/>
          <c:h val="0.63481520227134391"/>
        </c:manualLayout>
      </c:layout>
      <c:barChart>
        <c:barDir val="col"/>
        <c:grouping val="percentStacked"/>
        <c:ser>
          <c:idx val="0"/>
          <c:order val="0"/>
          <c:tx>
            <c:strRef>
              <c:f>'12.Таб.6'!$B$60</c:f>
              <c:strCache>
                <c:ptCount val="1"/>
                <c:pt idx="0">
                  <c:v>Кен өндіру өнеркәсібі және карьерлерді қазу</c:v>
                </c:pt>
              </c:strCache>
            </c:strRef>
          </c:tx>
          <c:spPr>
            <a:solidFill>
              <a:srgbClr val="9BBB59"/>
            </a:solidFill>
            <a:ln w="25400">
              <a:noFill/>
            </a:ln>
          </c:spP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'12.Таб.6'!$L$61:$AC$61</c:f>
              <c:numCache>
                <c:formatCode>#,##0.0</c:formatCode>
                <c:ptCount val="18"/>
                <c:pt idx="0">
                  <c:v>0.2</c:v>
                </c:pt>
                <c:pt idx="1">
                  <c:v>4.9000000000000004</c:v>
                </c:pt>
                <c:pt idx="2">
                  <c:v>10.3</c:v>
                </c:pt>
                <c:pt idx="3">
                  <c:v>21.4</c:v>
                </c:pt>
                <c:pt idx="4">
                  <c:v>18.7</c:v>
                </c:pt>
                <c:pt idx="5">
                  <c:v>62.6</c:v>
                </c:pt>
                <c:pt idx="6">
                  <c:v>78.599999999999994</c:v>
                </c:pt>
                <c:pt idx="7">
                  <c:v>125.1</c:v>
                </c:pt>
                <c:pt idx="8">
                  <c:v>206.8</c:v>
                </c:pt>
                <c:pt idx="9">
                  <c:v>23.5</c:v>
                </c:pt>
                <c:pt idx="10">
                  <c:v>53.6</c:v>
                </c:pt>
                <c:pt idx="11">
                  <c:v>44.3</c:v>
                </c:pt>
                <c:pt idx="12">
                  <c:v>158.1</c:v>
                </c:pt>
                <c:pt idx="13">
                  <c:v>32.4</c:v>
                </c:pt>
                <c:pt idx="14">
                  <c:v>56.7</c:v>
                </c:pt>
                <c:pt idx="15">
                  <c:v>156.9</c:v>
                </c:pt>
                <c:pt idx="16">
                  <c:v>85</c:v>
                </c:pt>
                <c:pt idx="17">
                  <c:v>88</c:v>
                </c:pt>
              </c:numCache>
            </c:numRef>
          </c:val>
          <c:extLst xmlns:c16r2="http://schemas.microsoft.com/office/drawing/2015/06/chart">
            <c:ext xmlns:c16="http://schemas.microsoft.com/office/drawing/2014/chart" uri="{C3380CC4-5D6E-409C-BE32-E72D297353CC}">
              <c16:uniqueId val="{00000000-1CCB-3746-8B50-1DDD7979B8D0}"/>
            </c:ext>
          </c:extLst>
        </c:ser>
        <c:ser>
          <c:idx val="1"/>
          <c:order val="1"/>
          <c:tx>
            <c:strRef>
              <c:f>'12.Таб.6'!$B$64</c:f>
              <c:strCache>
                <c:ptCount val="1"/>
                <c:pt idx="0">
                  <c:v>Өңдеу өнеркәсібі</c:v>
                </c:pt>
              </c:strCache>
            </c:strRef>
          </c:tx>
          <c:spPr>
            <a:solidFill>
              <a:srgbClr val="1F497D"/>
            </a:solidFill>
            <a:ln w="25400">
              <a:noFill/>
            </a:ln>
          </c:spP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'12.Таб.6'!$L$65:$AC$65</c:f>
              <c:numCache>
                <c:formatCode>#,##0.0</c:formatCode>
                <c:ptCount val="18"/>
                <c:pt idx="0">
                  <c:v>3687.3</c:v>
                </c:pt>
                <c:pt idx="1">
                  <c:v>3952</c:v>
                </c:pt>
                <c:pt idx="2">
                  <c:v>4390.2</c:v>
                </c:pt>
                <c:pt idx="3">
                  <c:v>5467.2</c:v>
                </c:pt>
                <c:pt idx="4">
                  <c:v>6138</c:v>
                </c:pt>
                <c:pt idx="5">
                  <c:v>9715.4</c:v>
                </c:pt>
                <c:pt idx="6">
                  <c:v>17675.8</c:v>
                </c:pt>
                <c:pt idx="7">
                  <c:v>25267.200000000001</c:v>
                </c:pt>
                <c:pt idx="8">
                  <c:v>20587.5</c:v>
                </c:pt>
                <c:pt idx="9">
                  <c:v>17891.2</c:v>
                </c:pt>
                <c:pt idx="10">
                  <c:v>24675.1</c:v>
                </c:pt>
                <c:pt idx="11">
                  <c:v>36551.699999999997</c:v>
                </c:pt>
                <c:pt idx="12">
                  <c:v>46851.1</c:v>
                </c:pt>
                <c:pt idx="13">
                  <c:v>58930.6</c:v>
                </c:pt>
                <c:pt idx="14">
                  <c:v>62487.9</c:v>
                </c:pt>
                <c:pt idx="15">
                  <c:v>59865.8</c:v>
                </c:pt>
                <c:pt idx="16">
                  <c:v>72927.100000000006</c:v>
                </c:pt>
                <c:pt idx="17">
                  <c:v>78070.600000000006</c:v>
                </c:pt>
              </c:numCache>
            </c:numRef>
          </c:val>
          <c:extLst xmlns:c16r2="http://schemas.microsoft.com/office/drawing/2015/06/chart">
            <c:ext xmlns:c16="http://schemas.microsoft.com/office/drawing/2014/chart" uri="{C3380CC4-5D6E-409C-BE32-E72D297353CC}">
              <c16:uniqueId val="{00000001-1CCB-3746-8B50-1DDD7979B8D0}"/>
            </c:ext>
          </c:extLst>
        </c:ser>
        <c:ser>
          <c:idx val="2"/>
          <c:order val="2"/>
          <c:tx>
            <c:strRef>
              <c:f>'12.Таб.6'!$B$82</c:f>
              <c:strCache>
                <c:ptCount val="1"/>
                <c:pt idx="0">
                  <c:v>Электрмен жабдықтау, газ, бу беру және ауа баптау</c:v>
                </c:pt>
              </c:strCache>
            </c:strRef>
          </c:tx>
          <c:spPr>
            <a:solidFill>
              <a:srgbClr val="F79646"/>
            </a:solidFill>
            <a:ln w="25400">
              <a:noFill/>
            </a:ln>
          </c:spP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'12.Таб.6'!$L$83:$AC$83</c:f>
              <c:numCache>
                <c:formatCode>#,##0.0</c:formatCode>
                <c:ptCount val="18"/>
                <c:pt idx="0">
                  <c:v>2482.6999999999998</c:v>
                </c:pt>
                <c:pt idx="1">
                  <c:v>2837.3</c:v>
                </c:pt>
                <c:pt idx="2">
                  <c:v>2801.6</c:v>
                </c:pt>
                <c:pt idx="3">
                  <c:v>4421.5</c:v>
                </c:pt>
                <c:pt idx="4">
                  <c:v>2391.5</c:v>
                </c:pt>
                <c:pt idx="5">
                  <c:v>2284.6999999999998</c:v>
                </c:pt>
                <c:pt idx="6">
                  <c:v>2774.3</c:v>
                </c:pt>
                <c:pt idx="7">
                  <c:v>3530.8</c:v>
                </c:pt>
                <c:pt idx="8">
                  <c:v>4055.6</c:v>
                </c:pt>
                <c:pt idx="9">
                  <c:v>4805.8</c:v>
                </c:pt>
                <c:pt idx="10">
                  <c:v>5874.9</c:v>
                </c:pt>
                <c:pt idx="11">
                  <c:v>6591.2</c:v>
                </c:pt>
                <c:pt idx="12">
                  <c:v>6750.9</c:v>
                </c:pt>
                <c:pt idx="13">
                  <c:v>14496.3</c:v>
                </c:pt>
                <c:pt idx="14">
                  <c:v>18050.2</c:v>
                </c:pt>
                <c:pt idx="15">
                  <c:v>22248.6</c:v>
                </c:pt>
                <c:pt idx="16">
                  <c:v>24806.2</c:v>
                </c:pt>
                <c:pt idx="17">
                  <c:v>25195.7</c:v>
                </c:pt>
              </c:numCache>
            </c:numRef>
          </c:val>
          <c:extLst xmlns:c16r2="http://schemas.microsoft.com/office/drawing/2015/06/chart">
            <c:ext xmlns:c16="http://schemas.microsoft.com/office/drawing/2014/chart" uri="{C3380CC4-5D6E-409C-BE32-E72D297353CC}">
              <c16:uniqueId val="{00000002-1CCB-3746-8B50-1DDD7979B8D0}"/>
            </c:ext>
          </c:extLst>
        </c:ser>
        <c:ser>
          <c:idx val="3"/>
          <c:order val="3"/>
          <c:tx>
            <c:strRef>
              <c:f>'12.Таб.6'!$B$85</c:f>
              <c:strCache>
                <c:ptCount val="1"/>
                <c:pt idx="0">
                  <c:v>Сумен жабдықтау; кәріз жүйесі, қалдықтардың жиналуын және таратылуын бақылау</c:v>
                </c:pt>
              </c:strCache>
            </c:strRef>
          </c:tx>
          <c:spPr>
            <a:solidFill>
              <a:srgbClr val="C0504D"/>
            </a:solidFill>
            <a:ln w="25400">
              <a:noFill/>
            </a:ln>
          </c:spPr>
          <c:cat>
            <c:numRef>
              <c:f>'12.Таб.6'!$L$5:$AC$5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'12.Таб.6'!$L$86:$AC$86</c:f>
              <c:numCache>
                <c:formatCode>#,##0.0</c:formatCode>
                <c:ptCount val="18"/>
                <c:pt idx="0">
                  <c:v>825.3</c:v>
                </c:pt>
                <c:pt idx="1">
                  <c:v>498.5</c:v>
                </c:pt>
                <c:pt idx="2">
                  <c:v>343.4</c:v>
                </c:pt>
                <c:pt idx="3">
                  <c:v>295.7</c:v>
                </c:pt>
                <c:pt idx="4">
                  <c:v>542.70000000000005</c:v>
                </c:pt>
                <c:pt idx="5">
                  <c:v>433.2</c:v>
                </c:pt>
                <c:pt idx="6">
                  <c:v>865</c:v>
                </c:pt>
                <c:pt idx="7">
                  <c:v>983.1</c:v>
                </c:pt>
                <c:pt idx="8">
                  <c:v>1690.5</c:v>
                </c:pt>
                <c:pt idx="9">
                  <c:v>990.9</c:v>
                </c:pt>
                <c:pt idx="10">
                  <c:v>2040.3</c:v>
                </c:pt>
                <c:pt idx="11">
                  <c:v>2053.6999999999998</c:v>
                </c:pt>
                <c:pt idx="12">
                  <c:v>1991.1</c:v>
                </c:pt>
                <c:pt idx="13">
                  <c:v>2082.6</c:v>
                </c:pt>
                <c:pt idx="14">
                  <c:v>1563.3</c:v>
                </c:pt>
                <c:pt idx="15">
                  <c:v>1423.2</c:v>
                </c:pt>
                <c:pt idx="16">
                  <c:v>1763.1</c:v>
                </c:pt>
                <c:pt idx="17">
                  <c:v>2948</c:v>
                </c:pt>
              </c:numCache>
            </c:numRef>
          </c:val>
          <c:extLst xmlns:c16r2="http://schemas.microsoft.com/office/drawing/2015/06/chart">
            <c:ext xmlns:c16="http://schemas.microsoft.com/office/drawing/2014/chart" uri="{C3380CC4-5D6E-409C-BE32-E72D297353CC}">
              <c16:uniqueId val="{00000003-1CCB-3746-8B50-1DDD7979B8D0}"/>
            </c:ext>
          </c:extLst>
        </c:ser>
        <c:overlap val="100"/>
        <c:axId val="264081408"/>
        <c:axId val="282419200"/>
      </c:barChart>
      <c:catAx>
        <c:axId val="264081408"/>
        <c:scaling>
          <c:orientation val="minMax"/>
        </c:scaling>
        <c:axPos val="b"/>
        <c:numFmt formatCode="General" sourceLinked="1"/>
        <c:tickLblPos val="nextTo"/>
        <c:spPr>
          <a:ln w="3175">
            <a:solidFill>
              <a:srgbClr val="80808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82419200"/>
        <c:crosses val="autoZero"/>
        <c:auto val="1"/>
        <c:lblAlgn val="ctr"/>
        <c:lblOffset val="100"/>
      </c:catAx>
      <c:valAx>
        <c:axId val="282419200"/>
        <c:scaling>
          <c:orientation val="minMax"/>
        </c:scaling>
        <c:axPos val="l"/>
        <c:majorGridlines>
          <c:spPr>
            <a:ln w="3175">
              <a:solidFill>
                <a:srgbClr val="808080"/>
              </a:solidFill>
              <a:prstDash val="solid"/>
            </a:ln>
          </c:spPr>
        </c:majorGridlines>
        <c:numFmt formatCode="0%"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4081408"/>
        <c:crosses val="autoZero"/>
        <c:crossBetween val="between"/>
      </c:valAx>
      <c:spPr>
        <a:solidFill>
          <a:srgbClr val="FFFFFF"/>
        </a:solidFill>
        <a:ln w="25400">
          <a:noFill/>
        </a:ln>
      </c:spPr>
    </c:plotArea>
    <c:legend>
      <c:legendPos val="r"/>
      <c:layout>
        <c:manualLayout>
          <c:xMode val="edge"/>
          <c:yMode val="edge"/>
          <c:x val="3.7228481127192084E-2"/>
          <c:y val="0.74046013085032858"/>
          <c:w val="0.95966907962771564"/>
          <c:h val="0.23887303954822917"/>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143891219904316"/>
          <c:y val="5.1453799864706523E-2"/>
          <c:w val="0.76276431623931995"/>
          <c:h val="0.70178508172244458"/>
        </c:manualLayout>
      </c:layout>
      <c:barChart>
        <c:barDir val="col"/>
        <c:grouping val="clustered"/>
        <c:ser>
          <c:idx val="0"/>
          <c:order val="0"/>
          <c:tx>
            <c:strRef>
              <c:f>'12.Таб.6'!$B$88</c:f>
              <c:strCache>
                <c:ptCount val="1"/>
                <c:pt idx="0">
                  <c:v>Ауыл шаруашылық өнімдерін (қызметтерін) жалпы шығару млн. Теңгеде</c:v>
                </c:pt>
              </c:strCache>
            </c:strRef>
          </c:tx>
          <c:spPr>
            <a:solidFill>
              <a:srgbClr val="1F497D"/>
            </a:solidFill>
            <a:ln w="25400">
              <a:noFill/>
            </a:ln>
          </c:spPr>
          <c:cat>
            <c:numRef>
              <c:f>'12.Таб.6'!$R$5:$AC$5</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'12.Таб.6'!$R$89:$AC$89</c:f>
              <c:numCache>
                <c:formatCode>#,##0.0</c:formatCode>
                <c:ptCount val="12"/>
                <c:pt idx="0">
                  <c:v>880.4</c:v>
                </c:pt>
                <c:pt idx="1">
                  <c:v>1106.7</c:v>
                </c:pt>
                <c:pt idx="2">
                  <c:v>1216.8</c:v>
                </c:pt>
                <c:pt idx="3">
                  <c:v>1490.4</c:v>
                </c:pt>
                <c:pt idx="4">
                  <c:v>1431.4</c:v>
                </c:pt>
                <c:pt idx="5">
                  <c:v>1830.8</c:v>
                </c:pt>
                <c:pt idx="6">
                  <c:v>3988.5</c:v>
                </c:pt>
                <c:pt idx="7">
                  <c:v>1729.9</c:v>
                </c:pt>
                <c:pt idx="8">
                  <c:v>1964</c:v>
                </c:pt>
                <c:pt idx="9">
                  <c:v>3212.9</c:v>
                </c:pt>
                <c:pt idx="10">
                  <c:v>3481.4</c:v>
                </c:pt>
                <c:pt idx="11">
                  <c:v>4320.6000000000004</c:v>
                </c:pt>
              </c:numCache>
            </c:numRef>
          </c:val>
          <c:extLst xmlns:c16r2="http://schemas.microsoft.com/office/drawing/2015/06/chart">
            <c:ext xmlns:c16="http://schemas.microsoft.com/office/drawing/2014/chart" uri="{C3380CC4-5D6E-409C-BE32-E72D297353CC}">
              <c16:uniqueId val="{00000000-2E3C-144C-AD8B-EBD28B297821}"/>
            </c:ext>
          </c:extLst>
        </c:ser>
        <c:axId val="286013696"/>
        <c:axId val="286038656"/>
      </c:barChart>
      <c:lineChart>
        <c:grouping val="standard"/>
        <c:ser>
          <c:idx val="1"/>
          <c:order val="1"/>
          <c:tx>
            <c:strRef>
              <c:f>'12.Таб.6'!$B$90</c:f>
              <c:strCache>
                <c:ptCount val="1"/>
                <c:pt idx="0">
                  <c:v>Ауыл шаруашылығы жалпы өнімдерінің (қызметтерінің) ИФО</c:v>
                </c:pt>
              </c:strCache>
            </c:strRef>
          </c:tx>
          <c:spPr>
            <a:ln w="38100">
              <a:solidFill>
                <a:srgbClr val="FEA746"/>
              </a:solidFill>
              <a:prstDash val="solid"/>
            </a:ln>
          </c:spPr>
          <c:marker>
            <c:symbol val="none"/>
          </c:marke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'12.Таб.6'!$R$5:$AC$5</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'12.Таб.6'!$R$90:$AC$90</c:f>
              <c:numCache>
                <c:formatCode>#,##0.0</c:formatCode>
                <c:ptCount val="12"/>
                <c:pt idx="0">
                  <c:v>58.483849085634716</c:v>
                </c:pt>
                <c:pt idx="1">
                  <c:v>92.201634283951293</c:v>
                </c:pt>
                <c:pt idx="2">
                  <c:v>85.557558696966112</c:v>
                </c:pt>
                <c:pt idx="3">
                  <c:v>106.09829308865342</c:v>
                </c:pt>
                <c:pt idx="4">
                  <c:v>84.633750756509627</c:v>
                </c:pt>
                <c:pt idx="5">
                  <c:v>112.8</c:v>
                </c:pt>
                <c:pt idx="6">
                  <c:v>85.6</c:v>
                </c:pt>
                <c:pt idx="7">
                  <c:v>104.9</c:v>
                </c:pt>
                <c:pt idx="8">
                  <c:v>104.7</c:v>
                </c:pt>
                <c:pt idx="9">
                  <c:v>98.3</c:v>
                </c:pt>
                <c:pt idx="10">
                  <c:v>109.3</c:v>
                </c:pt>
                <c:pt idx="11">
                  <c:v>111</c:v>
                </c:pt>
              </c:numCache>
            </c:numRef>
          </c:val>
          <c:extLst xmlns:c16r2="http://schemas.microsoft.com/office/drawing/2015/06/chart">
            <c:ext xmlns:c16="http://schemas.microsoft.com/office/drawing/2014/chart" uri="{C3380CC4-5D6E-409C-BE32-E72D297353CC}">
              <c16:uniqueId val="{00000001-2E3C-144C-AD8B-EBD28B297821}"/>
            </c:ext>
          </c:extLst>
        </c:ser>
        <c:marker val="1"/>
        <c:axId val="286042752"/>
        <c:axId val="286077312"/>
      </c:lineChart>
      <c:catAx>
        <c:axId val="286013696"/>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6038656"/>
        <c:crosses val="autoZero"/>
        <c:auto val="1"/>
        <c:lblAlgn val="ctr"/>
        <c:lblOffset val="100"/>
      </c:catAx>
      <c:valAx>
        <c:axId val="286038656"/>
        <c:scaling>
          <c:orientation val="minMax"/>
        </c:scaling>
        <c:axPos val="l"/>
        <c:majorGridlines>
          <c:spPr>
            <a:ln w="3175">
              <a:solidFill>
                <a:srgbClr val="80808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a:t>Млн.теңге</a:t>
                </a:r>
              </a:p>
            </c:rich>
          </c:tx>
          <c:spPr>
            <a:noFill/>
            <a:ln w="25400">
              <a:noFill/>
            </a:ln>
          </c:spPr>
        </c:title>
        <c:numFmt formatCode="#,##0_ ;[Red]\-#,##0\ "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6013696"/>
        <c:crosses val="autoZero"/>
        <c:crossBetween val="between"/>
      </c:valAx>
      <c:catAx>
        <c:axId val="286042752"/>
        <c:scaling>
          <c:orientation val="minMax"/>
        </c:scaling>
        <c:delete val="1"/>
        <c:axPos val="b"/>
        <c:numFmt formatCode="General" sourceLinked="1"/>
        <c:tickLblPos val="none"/>
        <c:crossAx val="286077312"/>
        <c:crosses val="autoZero"/>
        <c:auto val="1"/>
        <c:lblAlgn val="ctr"/>
        <c:lblOffset val="100"/>
      </c:catAx>
      <c:valAx>
        <c:axId val="286077312"/>
        <c:scaling>
          <c:orientation val="minMax"/>
          <c:max val="115"/>
          <c:min val="0"/>
        </c:scaling>
        <c:axPos val="r"/>
        <c:title>
          <c:tx>
            <c:rich>
              <a:bodyPr/>
              <a:lstStyle/>
              <a:p>
                <a:pPr>
                  <a:defRPr sz="1000" b="0" i="0" u="none" strike="noStrike" baseline="0">
                    <a:solidFill>
                      <a:srgbClr val="000000"/>
                    </a:solidFill>
                    <a:latin typeface="Times New Roman"/>
                    <a:ea typeface="Times New Roman"/>
                    <a:cs typeface="Times New Roman"/>
                  </a:defRPr>
                </a:pPr>
                <a:r>
                  <a:rPr lang="ru-RU"/>
                  <a:t>%</a:t>
                </a:r>
              </a:p>
            </c:rich>
          </c:tx>
          <c:spPr>
            <a:noFill/>
            <a:ln w="25400">
              <a:noFill/>
            </a:ln>
          </c:spPr>
        </c:title>
        <c:numFmt formatCode="#,##0.0" sourceLinked="1"/>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6042752"/>
        <c:crosses val="max"/>
        <c:crossBetween val="between"/>
      </c:valAx>
      <c:spPr>
        <a:solidFill>
          <a:srgbClr val="FFFFFF"/>
        </a:solidFill>
        <a:ln w="25400">
          <a:noFill/>
        </a:ln>
      </c:spPr>
    </c:plotArea>
    <c:legend>
      <c:legendPos val="r"/>
      <c:layout>
        <c:manualLayout>
          <c:xMode val="edge"/>
          <c:yMode val="edge"/>
          <c:x val="0"/>
          <c:y val="0.85254237288135559"/>
          <c:w val="0.98768118442703956"/>
          <c:h val="0.13728813559322137"/>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2C40C-A490-4034-B2E1-A383B55CC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62</Pages>
  <Words>16177</Words>
  <Characters>92213</Characters>
  <Application>Microsoft Office Word</Application>
  <DocSecurity>0</DocSecurity>
  <Lines>768</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2019-11-18T11:39:00Z</dcterms:created>
  <dcterms:modified xsi:type="dcterms:W3CDTF">2019-11-23T19:40:00Z</dcterms:modified>
</cp:coreProperties>
</file>