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proofErr w:type="spellStart"/>
      <w:r w:rsidRPr="00B94D1D">
        <w:rPr>
          <w:rFonts w:ascii="Times New Roman" w:eastAsia="Times New Roman" w:hAnsi="Times New Roman"/>
          <w:b/>
          <w:sz w:val="28"/>
          <w:szCs w:val="28"/>
          <w:lang w:eastAsia="ru-RU"/>
        </w:rPr>
        <w:t>Көкшетау</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қаласыны</w:t>
      </w:r>
      <w:proofErr w:type="spellEnd"/>
      <w:r w:rsidRPr="00B94D1D">
        <w:rPr>
          <w:rFonts w:ascii="Times New Roman" w:eastAsia="Times New Roman" w:hAnsi="Times New Roman"/>
          <w:b/>
          <w:sz w:val="28"/>
          <w:szCs w:val="28"/>
          <w:lang w:val="kk-KZ" w:eastAsia="ru-RU"/>
        </w:rPr>
        <w:t xml:space="preserve">ң </w:t>
      </w:r>
      <w:proofErr w:type="spellStart"/>
      <w:r w:rsidRPr="00B94D1D">
        <w:rPr>
          <w:rFonts w:ascii="Times New Roman" w:eastAsia="Times New Roman" w:hAnsi="Times New Roman"/>
          <w:b/>
          <w:sz w:val="28"/>
          <w:szCs w:val="28"/>
          <w:lang w:eastAsia="ru-RU"/>
        </w:rPr>
        <w:t>әлеуметтік-экономикалық</w:t>
      </w:r>
      <w:proofErr w:type="spellEnd"/>
      <w:r w:rsidRPr="00B94D1D">
        <w:rPr>
          <w:rFonts w:ascii="Times New Roman" w:eastAsia="Times New Roman" w:hAnsi="Times New Roman"/>
          <w:b/>
          <w:sz w:val="28"/>
          <w:szCs w:val="28"/>
          <w:lang w:eastAsia="ru-RU"/>
        </w:rPr>
        <w:t xml:space="preserve">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proofErr w:type="spellStart"/>
      <w:r w:rsidRPr="00B94D1D">
        <w:rPr>
          <w:rFonts w:ascii="Times New Roman" w:eastAsia="Times New Roman" w:hAnsi="Times New Roman"/>
          <w:b/>
          <w:sz w:val="28"/>
          <w:szCs w:val="28"/>
          <w:lang w:eastAsia="ru-RU"/>
        </w:rPr>
        <w:t>егізгі</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көрсеткіштері</w:t>
      </w:r>
      <w:proofErr w:type="spellEnd"/>
      <w:r w:rsidRPr="00B94D1D">
        <w:rPr>
          <w:rFonts w:ascii="Times New Roman" w:eastAsia="Times New Roman" w:hAnsi="Times New Roman"/>
          <w:b/>
          <w:sz w:val="28"/>
          <w:szCs w:val="28"/>
          <w:lang w:eastAsia="ru-RU"/>
        </w:rPr>
        <w:t xml:space="preserve">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E810E1"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sidRPr="003A7368">
        <w:rPr>
          <w:rFonts w:ascii="Times New Roman" w:hAnsi="Times New Roman"/>
          <w:b/>
          <w:sz w:val="28"/>
          <w:szCs w:val="28"/>
        </w:rPr>
        <w:t>2018</w:t>
      </w:r>
      <w:r w:rsidRPr="003A7368">
        <w:rPr>
          <w:rFonts w:ascii="Times New Roman" w:hAnsi="Times New Roman"/>
          <w:b/>
          <w:sz w:val="28"/>
          <w:szCs w:val="28"/>
          <w:lang w:val="kk-KZ"/>
        </w:rPr>
        <w:t xml:space="preserve"> </w:t>
      </w:r>
      <w:proofErr w:type="gramStart"/>
      <w:r w:rsidRPr="003A7368">
        <w:rPr>
          <w:rFonts w:ascii="Times New Roman" w:hAnsi="Times New Roman"/>
          <w:b/>
          <w:sz w:val="28"/>
          <w:szCs w:val="28"/>
          <w:lang w:val="kk-KZ"/>
        </w:rPr>
        <w:t>жыл</w:t>
      </w:r>
      <w:proofErr w:type="gramEnd"/>
      <w:r w:rsidRPr="003A7368">
        <w:rPr>
          <w:rFonts w:ascii="Times New Roman" w:hAnsi="Times New Roman"/>
          <w:b/>
          <w:sz w:val="28"/>
          <w:szCs w:val="28"/>
          <w:lang w:val="kk-KZ"/>
        </w:rPr>
        <w:t>ға а</w:t>
      </w:r>
      <w:proofErr w:type="spellStart"/>
      <w:r w:rsidRPr="003A7368">
        <w:rPr>
          <w:rFonts w:ascii="Times New Roman" w:hAnsi="Times New Roman"/>
          <w:b/>
          <w:sz w:val="28"/>
          <w:szCs w:val="28"/>
        </w:rPr>
        <w:t>рналған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республикалық</w:t>
      </w:r>
      <w:proofErr w:type="spellEnd"/>
      <w:r w:rsidRPr="003A7368">
        <w:rPr>
          <w:rFonts w:ascii="Times New Roman" w:hAnsi="Times New Roman"/>
          <w:b/>
          <w:sz w:val="28"/>
          <w:szCs w:val="28"/>
        </w:rPr>
        <w:t xml:space="preserve"> бюджет </w:t>
      </w:r>
      <w:proofErr w:type="spellStart"/>
      <w:r w:rsidRPr="003A7368">
        <w:rPr>
          <w:rFonts w:ascii="Times New Roman" w:hAnsi="Times New Roman"/>
          <w:b/>
          <w:sz w:val="28"/>
          <w:szCs w:val="28"/>
        </w:rPr>
        <w:t>туралы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заңға</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с</w:t>
      </w:r>
      <w:proofErr w:type="spellStart"/>
      <w:r w:rsidRPr="003A7368">
        <w:rPr>
          <w:rFonts w:ascii="Times New Roman" w:hAnsi="Times New Roman"/>
          <w:b/>
          <w:sz w:val="28"/>
          <w:szCs w:val="28"/>
        </w:rPr>
        <w:t>әйкес</w:t>
      </w:r>
      <w:proofErr w:type="spellEnd"/>
      <w:r w:rsidRPr="003A7368">
        <w:rPr>
          <w:rFonts w:ascii="Times New Roman" w:hAnsi="Times New Roman"/>
          <w:b/>
          <w:sz w:val="28"/>
          <w:szCs w:val="28"/>
        </w:rPr>
        <w:t xml:space="preserve"> 1 </w:t>
      </w:r>
      <w:proofErr w:type="spellStart"/>
      <w:r w:rsidRPr="003A7368">
        <w:rPr>
          <w:rFonts w:ascii="Times New Roman" w:hAnsi="Times New Roman"/>
          <w:b/>
          <w:sz w:val="28"/>
          <w:szCs w:val="28"/>
        </w:rPr>
        <w:t>қаңтардан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бастап</w:t>
      </w:r>
      <w:proofErr w:type="spellEnd"/>
      <w:r w:rsidRPr="003A7368">
        <w:rPr>
          <w:rFonts w:ascii="Times New Roman" w:hAnsi="Times New Roman"/>
          <w:b/>
          <w:sz w:val="28"/>
          <w:szCs w:val="28"/>
        </w:rPr>
        <w:t xml:space="preserve"> 2018 </w:t>
      </w:r>
      <w:proofErr w:type="spellStart"/>
      <w:r w:rsidRPr="003A7368">
        <w:rPr>
          <w:rFonts w:ascii="Times New Roman" w:hAnsi="Times New Roman"/>
          <w:b/>
          <w:sz w:val="28"/>
          <w:szCs w:val="28"/>
        </w:rPr>
        <w:t>жылғы</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келесі</w:t>
      </w:r>
      <w:r w:rsidRPr="003A7368">
        <w:rPr>
          <w:rFonts w:ascii="Times New Roman" w:hAnsi="Times New Roman"/>
          <w:b/>
          <w:sz w:val="28"/>
          <w:szCs w:val="28"/>
        </w:rPr>
        <w:t xml:space="preserve"> </w:t>
      </w:r>
      <w:proofErr w:type="spellStart"/>
      <w:r w:rsidRPr="003A7368">
        <w:rPr>
          <w:rFonts w:ascii="Times New Roman" w:hAnsi="Times New Roman"/>
          <w:b/>
          <w:sz w:val="28"/>
          <w:szCs w:val="28"/>
        </w:rPr>
        <w:t>ставкалары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белгіленеді</w:t>
      </w:r>
      <w:proofErr w:type="spellEnd"/>
      <w:r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1) жалақының ең төменгі мөлшері – 28 284 теңге;</w:t>
      </w:r>
    </w:p>
    <w:p w:rsidR="00E810E1" w:rsidRPr="00E810E1" w:rsidRDefault="00B94D1D"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00E810E1" w:rsidRPr="00E810E1">
        <w:rPr>
          <w:rFonts w:ascii="Times New Roman" w:hAnsi="Times New Roman"/>
          <w:sz w:val="28"/>
          <w:szCs w:val="28"/>
          <w:lang w:val="kk-KZ"/>
        </w:rPr>
        <w:t>) зейнетақының ең төменгі мөлшері – 33 745 теңге;</w:t>
      </w:r>
    </w:p>
    <w:p w:rsidR="00E810E1" w:rsidRPr="00E810E1" w:rsidRDefault="00B94D1D"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00E810E1" w:rsidRPr="00E810E1">
        <w:rPr>
          <w:rFonts w:ascii="Times New Roman" w:hAnsi="Times New Roman"/>
          <w:sz w:val="28"/>
          <w:szCs w:val="28"/>
          <w:lang w:val="kk-KZ"/>
        </w:rPr>
        <w:t>) айлық есептік көрсеткіш жәрдемақылар мен басқа да әлеуметтік төлемдер, сонымен қатар айыппұл санкцияларын қолдану, салықтар мен басқа да төлемдер Қазақстан Республикасының заңнамасына сәйкес – 2 405 теңге;</w:t>
      </w:r>
    </w:p>
    <w:p w:rsidR="00E810E1" w:rsidRDefault="00B94D1D"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ең төменгі күнкөріс деңгейінің шамасы үшін базалық әлеуметтік төлемдердің мөлшерін есептеу – 28 284 теңге.</w:t>
      </w:r>
    </w:p>
    <w:p w:rsidR="00E810E1" w:rsidRPr="00E810E1" w:rsidRDefault="00E810E1"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05BA5" w:rsidRDefault="00E810E1" w:rsidP="00A27C5D">
      <w:pPr>
        <w:pStyle w:val="a9"/>
        <w:ind w:firstLine="720"/>
        <w:rPr>
          <w:rFonts w:ascii="Times New Roman" w:hAnsi="Times New Roman"/>
          <w:i/>
          <w:szCs w:val="28"/>
          <w:lang w:val="kk-KZ"/>
        </w:rPr>
      </w:pPr>
      <w:r>
        <w:rPr>
          <w:rFonts w:ascii="Times New Roman" w:hAnsi="Times New Roman"/>
          <w:i/>
          <w:szCs w:val="28"/>
          <w:lang w:val="kk-KZ"/>
        </w:rPr>
        <w:t>Түсімдері</w:t>
      </w:r>
    </w:p>
    <w:p w:rsidR="00E810E1" w:rsidRPr="00E810E1" w:rsidRDefault="00E810E1" w:rsidP="00A27C5D">
      <w:pPr>
        <w:pStyle w:val="a9"/>
        <w:ind w:firstLine="720"/>
        <w:rPr>
          <w:rFonts w:ascii="Times New Roman" w:hAnsi="Times New Roman"/>
          <w:i/>
          <w:szCs w:val="28"/>
          <w:lang w:val="kk-KZ"/>
        </w:rPr>
      </w:pPr>
    </w:p>
    <w:p w:rsidR="00430450" w:rsidRPr="00E810E1" w:rsidRDefault="0078660D" w:rsidP="00A27C5D">
      <w:pPr>
        <w:pStyle w:val="a9"/>
        <w:ind w:firstLine="720"/>
        <w:rPr>
          <w:rFonts w:ascii="Times New Roman" w:hAnsi="Times New Roman"/>
          <w:b w:val="0"/>
          <w:szCs w:val="28"/>
          <w:lang w:val="kk-KZ"/>
        </w:rPr>
      </w:pPr>
      <w:r w:rsidRPr="00E810E1">
        <w:rPr>
          <w:rFonts w:ascii="Times New Roman" w:hAnsi="Times New Roman"/>
          <w:b w:val="0"/>
          <w:szCs w:val="28"/>
          <w:lang w:val="kk-KZ"/>
        </w:rPr>
        <w:t xml:space="preserve">2018 жылға қалалық бюджеттің </w:t>
      </w:r>
      <w:r>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і 3</w:t>
      </w:r>
      <w:r w:rsidR="0045517D">
        <w:rPr>
          <w:rFonts w:ascii="Times New Roman" w:hAnsi="Times New Roman"/>
          <w:b w:val="0"/>
          <w:szCs w:val="28"/>
          <w:lang w:val="kk-KZ"/>
        </w:rPr>
        <w:t>5 233,</w:t>
      </w:r>
      <w:r w:rsidR="0049478E">
        <w:rPr>
          <w:rFonts w:ascii="Times New Roman" w:hAnsi="Times New Roman"/>
          <w:b w:val="0"/>
          <w:szCs w:val="28"/>
          <w:lang w:val="kk-KZ"/>
        </w:rPr>
        <w:t>1</w:t>
      </w:r>
      <w:r w:rsidR="00B94D1D">
        <w:rPr>
          <w:rFonts w:ascii="Times New Roman" w:hAnsi="Times New Roman"/>
          <w:b w:val="0"/>
          <w:szCs w:val="28"/>
          <w:lang w:val="kk-KZ"/>
        </w:rPr>
        <w:t xml:space="preserve"> 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sidR="0049478E">
        <w:rPr>
          <w:rFonts w:ascii="Times New Roman" w:hAnsi="Times New Roman"/>
          <w:b w:val="0"/>
          <w:szCs w:val="28"/>
          <w:lang w:val="kk-KZ"/>
        </w:rPr>
        <w:t>1</w:t>
      </w:r>
      <w:r w:rsidR="0045517D">
        <w:rPr>
          <w:rFonts w:ascii="Times New Roman" w:hAnsi="Times New Roman"/>
          <w:b w:val="0"/>
          <w:szCs w:val="28"/>
          <w:lang w:val="kk-KZ"/>
        </w:rPr>
        <w:t>3 279,5</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құрайды, қалалық бюджет 21</w:t>
      </w:r>
      <w:r w:rsidR="0045517D">
        <w:rPr>
          <w:rFonts w:ascii="Times New Roman" w:hAnsi="Times New Roman"/>
          <w:b w:val="0"/>
          <w:szCs w:val="28"/>
          <w:lang w:val="kk-KZ"/>
        </w:rPr>
        <w:t> 953,6</w:t>
      </w:r>
      <w:r w:rsidR="00B94D1D">
        <w:rPr>
          <w:rFonts w:ascii="Times New Roman" w:hAnsi="Times New Roman"/>
          <w:b w:val="0"/>
          <w:szCs w:val="28"/>
          <w:lang w:val="kk-KZ"/>
        </w:rPr>
        <w:t xml:space="preserve"> млн. теңге сомасында жоспарланған</w:t>
      </w:r>
      <w:r w:rsidR="00E810E1" w:rsidRPr="00E810E1">
        <w:rPr>
          <w:rFonts w:ascii="Times New Roman" w:hAnsi="Times New Roman"/>
          <w:b w:val="0"/>
          <w:szCs w:val="28"/>
          <w:lang w:val="kk-KZ"/>
        </w:rPr>
        <w:t xml:space="preserve">. </w:t>
      </w:r>
      <w:r>
        <w:rPr>
          <w:rFonts w:ascii="Times New Roman" w:hAnsi="Times New Roman"/>
          <w:b w:val="0"/>
          <w:szCs w:val="28"/>
          <w:lang w:val="kk-KZ"/>
        </w:rPr>
        <w:t>Р</w:t>
      </w:r>
      <w:r w:rsidRPr="00E810E1">
        <w:rPr>
          <w:rFonts w:ascii="Times New Roman" w:hAnsi="Times New Roman"/>
          <w:b w:val="0"/>
          <w:szCs w:val="28"/>
          <w:lang w:val="kk-KZ"/>
        </w:rPr>
        <w:t xml:space="preserve">еспубликалық және облыстық бюджеттен </w:t>
      </w:r>
      <w:r>
        <w:rPr>
          <w:rFonts w:ascii="Times New Roman" w:hAnsi="Times New Roman"/>
          <w:b w:val="0"/>
          <w:szCs w:val="28"/>
          <w:lang w:val="kk-KZ"/>
        </w:rPr>
        <w:t>н</w:t>
      </w:r>
      <w:r w:rsidR="00E810E1" w:rsidRPr="00E810E1">
        <w:rPr>
          <w:rFonts w:ascii="Times New Roman" w:hAnsi="Times New Roman"/>
          <w:b w:val="0"/>
          <w:szCs w:val="28"/>
          <w:lang w:val="kk-KZ"/>
        </w:rPr>
        <w:t xml:space="preserve">есиелер– </w:t>
      </w:r>
      <w:r w:rsidR="00B94D1D">
        <w:rPr>
          <w:rFonts w:ascii="Times New Roman" w:hAnsi="Times New Roman"/>
          <w:b w:val="0"/>
          <w:szCs w:val="28"/>
          <w:lang w:val="kk-KZ"/>
        </w:rPr>
        <w:t>1 426,3</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sidR="0049478E">
        <w:rPr>
          <w:rFonts w:ascii="Times New Roman" w:hAnsi="Times New Roman"/>
          <w:b w:val="0"/>
          <w:szCs w:val="28"/>
          <w:lang w:val="kk-KZ"/>
        </w:rPr>
        <w:t>36</w:t>
      </w:r>
      <w:r w:rsidR="0045517D">
        <w:rPr>
          <w:rFonts w:ascii="Times New Roman" w:hAnsi="Times New Roman"/>
          <w:b w:val="0"/>
          <w:szCs w:val="28"/>
          <w:lang w:val="kk-KZ"/>
        </w:rPr>
        <w:t> 040,2</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ні</w:t>
      </w:r>
      <w:r>
        <w:rPr>
          <w:rFonts w:ascii="Times New Roman" w:hAnsi="Times New Roman"/>
          <w:b w:val="0"/>
          <w:szCs w:val="28"/>
          <w:lang w:val="kk-KZ"/>
        </w:rPr>
        <w:t xml:space="preserve"> құрайды. </w:t>
      </w:r>
      <w:r w:rsidRPr="00E810E1">
        <w:rPr>
          <w:rFonts w:ascii="Times New Roman" w:hAnsi="Times New Roman"/>
          <w:b w:val="0"/>
          <w:szCs w:val="28"/>
          <w:lang w:val="kk-KZ"/>
        </w:rPr>
        <w:t>2018-2020</w:t>
      </w:r>
      <w:r>
        <w:rPr>
          <w:rFonts w:ascii="Times New Roman" w:hAnsi="Times New Roman"/>
          <w:b w:val="0"/>
          <w:szCs w:val="28"/>
          <w:lang w:val="kk-KZ"/>
        </w:rPr>
        <w:t xml:space="preserve"> жылға қалалық бюджет 2017 жылы 14 желтоқсанда</w:t>
      </w:r>
      <w:r w:rsidR="00E810E1" w:rsidRPr="00E810E1">
        <w:rPr>
          <w:rFonts w:ascii="Times New Roman" w:hAnsi="Times New Roman"/>
          <w:b w:val="0"/>
          <w:szCs w:val="28"/>
          <w:lang w:val="kk-KZ"/>
        </w:rPr>
        <w:t xml:space="preserve"> </w:t>
      </w:r>
      <w:r w:rsidRPr="00E810E1">
        <w:rPr>
          <w:rFonts w:ascii="Times New Roman" w:hAnsi="Times New Roman"/>
          <w:b w:val="0"/>
          <w:szCs w:val="28"/>
          <w:lang w:val="kk-KZ"/>
        </w:rPr>
        <w:t xml:space="preserve">Көкшетау қалалық мәслихатының </w:t>
      </w:r>
      <w:r w:rsidR="00E810E1" w:rsidRPr="00E810E1">
        <w:rPr>
          <w:rFonts w:ascii="Times New Roman" w:hAnsi="Times New Roman"/>
          <w:b w:val="0"/>
          <w:szCs w:val="28"/>
          <w:lang w:val="kk-KZ"/>
        </w:rPr>
        <w:t xml:space="preserve">сессиясы №С-17/2 </w:t>
      </w:r>
      <w:r w:rsidRPr="00E810E1">
        <w:rPr>
          <w:rFonts w:ascii="Times New Roman" w:hAnsi="Times New Roman"/>
          <w:b w:val="0"/>
          <w:szCs w:val="28"/>
          <w:lang w:val="kk-KZ"/>
        </w:rPr>
        <w:t>шешімімен бекітілді</w:t>
      </w:r>
      <w:r w:rsidR="00B94D1D">
        <w:rPr>
          <w:rFonts w:ascii="Times New Roman" w:hAnsi="Times New Roman"/>
          <w:b w:val="0"/>
          <w:szCs w:val="28"/>
          <w:lang w:val="kk-KZ"/>
        </w:rPr>
        <w:t xml:space="preserve">, </w:t>
      </w:r>
      <w:r w:rsidR="0045517D">
        <w:rPr>
          <w:rFonts w:ascii="Times New Roman" w:hAnsi="Times New Roman"/>
          <w:b w:val="0"/>
          <w:szCs w:val="28"/>
          <w:lang w:val="kk-KZ"/>
        </w:rPr>
        <w:t xml:space="preserve">төрт </w:t>
      </w:r>
      <w:r w:rsidR="00B94D1D">
        <w:rPr>
          <w:rFonts w:ascii="Times New Roman" w:hAnsi="Times New Roman"/>
          <w:b w:val="0"/>
          <w:szCs w:val="28"/>
          <w:lang w:val="kk-KZ"/>
        </w:rPr>
        <w:t>рет (Көкшетау қалалық мәслихатының 20.03.2018ж. №С-19/3, 06.04.2018ж. №С-20/2</w:t>
      </w:r>
      <w:r w:rsidR="00CE19E6">
        <w:rPr>
          <w:rFonts w:ascii="Times New Roman" w:hAnsi="Times New Roman"/>
          <w:b w:val="0"/>
          <w:szCs w:val="28"/>
          <w:lang w:val="kk-KZ"/>
        </w:rPr>
        <w:t>, 12.06</w:t>
      </w:r>
      <w:r w:rsidR="0049478E">
        <w:rPr>
          <w:rFonts w:ascii="Times New Roman" w:hAnsi="Times New Roman"/>
          <w:b w:val="0"/>
          <w:szCs w:val="28"/>
          <w:lang w:val="kk-KZ"/>
        </w:rPr>
        <w:t xml:space="preserve">.2018ж. </w:t>
      </w:r>
      <w:r w:rsidR="001C1D55" w:rsidRPr="001C1D55">
        <w:rPr>
          <w:rFonts w:ascii="Times New Roman" w:hAnsi="Times New Roman"/>
          <w:b w:val="0"/>
          <w:szCs w:val="28"/>
          <w:lang w:val="kk-KZ"/>
        </w:rPr>
        <w:t xml:space="preserve"> </w:t>
      </w:r>
      <w:r w:rsidR="0049478E">
        <w:rPr>
          <w:rFonts w:ascii="Times New Roman" w:hAnsi="Times New Roman"/>
          <w:b w:val="0"/>
          <w:szCs w:val="28"/>
          <w:lang w:val="kk-KZ"/>
        </w:rPr>
        <w:t xml:space="preserve">     </w:t>
      </w:r>
      <w:r w:rsidR="0049478E" w:rsidRPr="0049478E">
        <w:rPr>
          <w:rFonts w:ascii="Times New Roman" w:hAnsi="Times New Roman"/>
          <w:b w:val="0"/>
          <w:szCs w:val="28"/>
          <w:lang w:val="kk-KZ"/>
        </w:rPr>
        <w:t>№ С-21/4</w:t>
      </w:r>
      <w:r w:rsidR="0045517D">
        <w:rPr>
          <w:rFonts w:ascii="Times New Roman" w:hAnsi="Times New Roman"/>
          <w:b w:val="0"/>
          <w:szCs w:val="28"/>
          <w:lang w:val="kk-KZ"/>
        </w:rPr>
        <w:t>,</w:t>
      </w:r>
      <w:r w:rsidR="0049478E" w:rsidRPr="0049478E">
        <w:rPr>
          <w:rFonts w:ascii="Times New Roman" w:hAnsi="Times New Roman"/>
          <w:b w:val="0"/>
          <w:szCs w:val="28"/>
          <w:lang w:val="kk-KZ"/>
        </w:rPr>
        <w:t xml:space="preserve"> </w:t>
      </w:r>
      <w:r w:rsidR="0045517D">
        <w:rPr>
          <w:rFonts w:ascii="Times New Roman" w:hAnsi="Times New Roman"/>
          <w:b w:val="0"/>
          <w:szCs w:val="28"/>
          <w:lang w:val="kk-KZ"/>
        </w:rPr>
        <w:t xml:space="preserve">19.09.2018ж. </w:t>
      </w:r>
      <w:r w:rsidR="0045517D" w:rsidRPr="0049478E">
        <w:rPr>
          <w:rFonts w:ascii="Times New Roman" w:hAnsi="Times New Roman"/>
          <w:b w:val="0"/>
          <w:szCs w:val="28"/>
          <w:lang w:val="kk-KZ"/>
        </w:rPr>
        <w:t>№ С-2</w:t>
      </w:r>
      <w:r w:rsidR="0045517D">
        <w:rPr>
          <w:rFonts w:ascii="Times New Roman" w:hAnsi="Times New Roman"/>
          <w:b w:val="0"/>
          <w:szCs w:val="28"/>
          <w:lang w:val="kk-KZ"/>
        </w:rPr>
        <w:t>3</w:t>
      </w:r>
      <w:r w:rsidR="0045517D" w:rsidRPr="0049478E">
        <w:rPr>
          <w:rFonts w:ascii="Times New Roman" w:hAnsi="Times New Roman"/>
          <w:b w:val="0"/>
          <w:szCs w:val="28"/>
          <w:lang w:val="kk-KZ"/>
        </w:rPr>
        <w:t>/</w:t>
      </w:r>
      <w:r w:rsidR="0045517D">
        <w:rPr>
          <w:rFonts w:ascii="Times New Roman" w:hAnsi="Times New Roman"/>
          <w:b w:val="0"/>
          <w:szCs w:val="28"/>
          <w:lang w:val="kk-KZ"/>
        </w:rPr>
        <w:t>2</w:t>
      </w:r>
      <w:r w:rsidR="001C1D55">
        <w:rPr>
          <w:rFonts w:ascii="Times New Roman" w:hAnsi="Times New Roman"/>
          <w:b w:val="0"/>
          <w:szCs w:val="28"/>
          <w:lang w:val="kk-KZ"/>
        </w:rPr>
        <w:t>сессия шешімімен) анықталды</w:t>
      </w:r>
      <w:r w:rsidR="00E810E1" w:rsidRPr="00E810E1">
        <w:rPr>
          <w:rFonts w:ascii="Times New Roman" w:hAnsi="Times New Roman"/>
          <w:b w:val="0"/>
          <w:szCs w:val="28"/>
          <w:lang w:val="kk-KZ"/>
        </w:rPr>
        <w:t>.</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6D2661"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 xml:space="preserve">2017 </w:t>
            </w:r>
            <w:r w:rsidR="0078660D">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 xml:space="preserve">2018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6D2661" w:rsidRDefault="0078660D" w:rsidP="00A27C5D">
            <w:pPr>
              <w:spacing w:after="0" w:line="240" w:lineRule="auto"/>
              <w:jc w:val="center"/>
              <w:rPr>
                <w:rFonts w:ascii="Times New Roman" w:eastAsia="Times New Roman" w:hAnsi="Times New Roman"/>
                <w:b/>
                <w:sz w:val="24"/>
                <w:szCs w:val="24"/>
                <w:lang w:eastAsia="ru-RU"/>
              </w:rPr>
            </w:pPr>
            <w:r w:rsidRPr="00B94D1D">
              <w:rPr>
                <w:rFonts w:ascii="Times New Roman" w:eastAsia="Times New Roman" w:hAnsi="Times New Roman"/>
                <w:b/>
                <w:sz w:val="24"/>
                <w:szCs w:val="24"/>
                <w:lang w:val="kk-KZ" w:eastAsia="ru-RU"/>
              </w:rPr>
              <w:t>Өсу қарқ</w:t>
            </w:r>
            <w:proofErr w:type="spellStart"/>
            <w:r w:rsidRPr="0078660D">
              <w:rPr>
                <w:rFonts w:ascii="Times New Roman" w:eastAsia="Times New Roman" w:hAnsi="Times New Roman"/>
                <w:b/>
                <w:sz w:val="24"/>
                <w:szCs w:val="24"/>
                <w:lang w:eastAsia="ru-RU"/>
              </w:rPr>
              <w:t>ыны</w:t>
            </w:r>
            <w:proofErr w:type="spellEnd"/>
            <w:r w:rsidRPr="0078660D">
              <w:rPr>
                <w:rFonts w:ascii="Times New Roman" w:eastAsia="Times New Roman" w:hAnsi="Times New Roman"/>
                <w:b/>
                <w:sz w:val="24"/>
                <w:szCs w:val="24"/>
                <w:lang w:eastAsia="ru-RU"/>
              </w:rPr>
              <w:t xml:space="preserve"> </w:t>
            </w:r>
            <w:r w:rsidR="001C1609">
              <w:rPr>
                <w:rFonts w:ascii="Times New Roman" w:eastAsia="Times New Roman" w:hAnsi="Times New Roman"/>
                <w:b/>
                <w:sz w:val="24"/>
                <w:szCs w:val="24"/>
                <w:lang w:eastAsia="ru-RU"/>
              </w:rPr>
              <w:t>%</w:t>
            </w:r>
          </w:p>
        </w:tc>
        <w:tc>
          <w:tcPr>
            <w:tcW w:w="1181" w:type="dxa"/>
            <w:shd w:val="clear" w:color="auto" w:fill="FDE9D9"/>
            <w:noWrap/>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6D2661">
              <w:rPr>
                <w:rFonts w:ascii="Times New Roman" w:eastAsia="Times New Roman" w:hAnsi="Times New Roman"/>
                <w:b/>
                <w:sz w:val="24"/>
                <w:szCs w:val="24"/>
                <w:lang w:eastAsia="ru-RU"/>
              </w:rPr>
              <w:t xml:space="preserve">2019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9614EB" w:rsidP="00A27C5D">
            <w:pPr>
              <w:spacing w:after="0" w:line="240" w:lineRule="auto"/>
              <w:jc w:val="center"/>
              <w:rPr>
                <w:rFonts w:ascii="Times New Roman" w:eastAsia="Times New Roman" w:hAnsi="Times New Roman"/>
                <w:b/>
                <w:sz w:val="24"/>
                <w:szCs w:val="24"/>
                <w:lang w:val="kk-KZ" w:eastAsia="ru-RU"/>
              </w:rPr>
            </w:pPr>
            <w:r w:rsidRPr="006D2661">
              <w:rPr>
                <w:rFonts w:ascii="Times New Roman" w:eastAsia="Times New Roman" w:hAnsi="Times New Roman"/>
                <w:b/>
                <w:sz w:val="24"/>
                <w:szCs w:val="24"/>
                <w:lang w:eastAsia="ru-RU"/>
              </w:rPr>
              <w:t>2020</w:t>
            </w:r>
            <w:r w:rsidR="0078660D">
              <w:rPr>
                <w:rFonts w:ascii="Times New Roman" w:eastAsia="Times New Roman" w:hAnsi="Times New Roman"/>
                <w:b/>
                <w:sz w:val="24"/>
                <w:szCs w:val="24"/>
                <w:lang w:val="kk-KZ" w:eastAsia="ru-RU"/>
              </w:rPr>
              <w:t xml:space="preserve"> жыл</w:t>
            </w:r>
          </w:p>
        </w:tc>
      </w:tr>
      <w:tr w:rsidR="009614EB" w:rsidRPr="006D2661" w:rsidTr="0078660D">
        <w:trPr>
          <w:trHeight w:val="291"/>
          <w:jc w:val="center"/>
        </w:trPr>
        <w:tc>
          <w:tcPr>
            <w:tcW w:w="4106" w:type="dxa"/>
            <w:shd w:val="clear" w:color="auto" w:fill="92D050"/>
            <w:vAlign w:val="center"/>
          </w:tcPr>
          <w:p w:rsidR="009614EB" w:rsidRPr="00686F93" w:rsidRDefault="00686F93" w:rsidP="00A27C5D">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29784,6</w:t>
            </w:r>
          </w:p>
        </w:tc>
        <w:tc>
          <w:tcPr>
            <w:tcW w:w="1439" w:type="dxa"/>
            <w:shd w:val="clear" w:color="auto" w:fill="92D050"/>
            <w:vAlign w:val="center"/>
          </w:tcPr>
          <w:p w:rsidR="009614EB" w:rsidRPr="0045517D" w:rsidRDefault="0045517D" w:rsidP="00A27C5D">
            <w:pPr>
              <w:spacing w:after="0" w:line="240" w:lineRule="auto"/>
              <w:jc w:val="center"/>
              <w:rPr>
                <w:rFonts w:ascii="Times New Roman" w:eastAsia="Times New Roman" w:hAnsi="Times New Roman"/>
                <w:b/>
                <w:i/>
                <w:sz w:val="24"/>
                <w:szCs w:val="24"/>
                <w:lang w:val="kk-KZ" w:eastAsia="ru-RU"/>
              </w:rPr>
            </w:pPr>
            <w:r>
              <w:rPr>
                <w:rFonts w:ascii="Times New Roman" w:hAnsi="Times New Roman"/>
                <w:b/>
                <w:bCs/>
                <w:i/>
                <w:iCs/>
                <w:sz w:val="24"/>
                <w:szCs w:val="24"/>
                <w:lang w:val="kk-KZ" w:eastAsia="ru-RU"/>
              </w:rPr>
              <w:t>35 233,1</w:t>
            </w:r>
          </w:p>
        </w:tc>
        <w:tc>
          <w:tcPr>
            <w:tcW w:w="1287" w:type="dxa"/>
            <w:shd w:val="clear" w:color="auto" w:fill="92D050"/>
          </w:tcPr>
          <w:p w:rsidR="009614EB" w:rsidRPr="008725DB" w:rsidRDefault="008B78E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104,8</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22016,7</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21519,2</w:t>
            </w:r>
          </w:p>
        </w:tc>
      </w:tr>
      <w:tr w:rsidR="009614EB" w:rsidRPr="006D2661" w:rsidTr="0078660D">
        <w:trPr>
          <w:trHeight w:val="333"/>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18223,2</w:t>
            </w:r>
          </w:p>
        </w:tc>
        <w:tc>
          <w:tcPr>
            <w:tcW w:w="1439" w:type="dxa"/>
            <w:shd w:val="clear" w:color="auto" w:fill="auto"/>
            <w:vAlign w:val="center"/>
          </w:tcPr>
          <w:p w:rsidR="009614EB" w:rsidRPr="0049478E" w:rsidRDefault="0049478E" w:rsidP="0045517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w:t>
            </w:r>
            <w:r w:rsidR="0045517D">
              <w:rPr>
                <w:rFonts w:ascii="Times New Roman" w:eastAsia="Times New Roman" w:hAnsi="Times New Roman"/>
                <w:sz w:val="24"/>
                <w:szCs w:val="24"/>
                <w:lang w:val="kk-KZ" w:eastAsia="ru-RU"/>
              </w:rPr>
              <w:t> 494,4</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108,7</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20963,6</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20963,6</w:t>
            </w:r>
          </w:p>
        </w:tc>
      </w:tr>
      <w:tr w:rsidR="009614EB" w:rsidRPr="006D2661" w:rsidTr="0078660D">
        <w:trPr>
          <w:trHeight w:val="283"/>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емес</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1C1609">
              <w:rPr>
                <w:rFonts w:ascii="Times New Roman" w:eastAsia="Times New Roman" w:hAnsi="Times New Roman"/>
                <w:sz w:val="24"/>
                <w:szCs w:val="24"/>
                <w:lang w:eastAsia="ru-RU"/>
              </w:rPr>
              <w:t>,0</w:t>
            </w:r>
          </w:p>
        </w:tc>
        <w:tc>
          <w:tcPr>
            <w:tcW w:w="1439" w:type="dxa"/>
            <w:shd w:val="clear" w:color="auto" w:fill="auto"/>
            <w:vAlign w:val="center"/>
          </w:tcPr>
          <w:p w:rsidR="009614EB" w:rsidRPr="0049478E" w:rsidRDefault="0045517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75,6</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116,7</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r>
      <w:tr w:rsidR="009614EB" w:rsidRPr="006D2661" w:rsidTr="0045517D">
        <w:trPr>
          <w:trHeight w:val="375"/>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Негізгі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капиталды</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сатудан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түскен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306,8</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49478E">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383,6</w:t>
            </w:r>
          </w:p>
        </w:tc>
        <w:tc>
          <w:tcPr>
            <w:tcW w:w="1287" w:type="dxa"/>
            <w:vAlign w:val="center"/>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536,8</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829,9</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419,7</w:t>
            </w:r>
          </w:p>
        </w:tc>
      </w:tr>
      <w:tr w:rsidR="009614EB" w:rsidRPr="006D2661"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Трансферттердің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оның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ішінде</w:t>
            </w:r>
            <w:proofErr w:type="spellEnd"/>
            <w:r w:rsidRPr="00686F93">
              <w:rPr>
                <w:rFonts w:ascii="Times New Roman" w:eastAsia="Times New Roman" w:hAnsi="Times New Roman"/>
                <w:sz w:val="24"/>
                <w:szCs w:val="24"/>
                <w:lang w:eastAsia="ru-RU"/>
              </w:rPr>
              <w:t>:</w:t>
            </w:r>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11 193,6</w:t>
            </w:r>
          </w:p>
        </w:tc>
        <w:tc>
          <w:tcPr>
            <w:tcW w:w="1439" w:type="dxa"/>
            <w:shd w:val="clear" w:color="auto" w:fill="auto"/>
            <w:vAlign w:val="center"/>
          </w:tcPr>
          <w:p w:rsidR="009614EB" w:rsidRPr="001C1D55" w:rsidRDefault="0045517D"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13 279,5</w:t>
            </w:r>
          </w:p>
        </w:tc>
        <w:tc>
          <w:tcPr>
            <w:tcW w:w="1287"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86,4</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112,3</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w:t>
            </w:r>
          </w:p>
        </w:tc>
      </w:tr>
      <w:tr w:rsidR="009614EB" w:rsidRPr="0016233D" w:rsidTr="0045517D">
        <w:trPr>
          <w:trHeight w:val="258"/>
          <w:jc w:val="center"/>
        </w:trPr>
        <w:tc>
          <w:tcPr>
            <w:tcW w:w="4106" w:type="dxa"/>
            <w:shd w:val="clear" w:color="auto" w:fill="auto"/>
            <w:vAlign w:val="center"/>
          </w:tcPr>
          <w:p w:rsidR="009614EB" w:rsidRPr="0016233D" w:rsidRDefault="009614EB"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облыстық</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бюджеттен</w:t>
            </w:r>
            <w:proofErr w:type="spellEnd"/>
            <w:r w:rsidR="00686F93" w:rsidRPr="00686F93">
              <w:rPr>
                <w:rFonts w:ascii="Times New Roman" w:eastAsia="Times New Roman" w:hAnsi="Times New Roman"/>
                <w:i/>
                <w:sz w:val="24"/>
                <w:szCs w:val="24"/>
                <w:lang w:eastAsia="ru-RU"/>
              </w:rPr>
              <w:t xml:space="preserve"> </w:t>
            </w:r>
            <w:r w:rsidR="00686F93">
              <w:rPr>
                <w:rFonts w:ascii="Times New Roman" w:eastAsia="Times New Roman" w:hAnsi="Times New Roman"/>
                <w:i/>
                <w:sz w:val="24"/>
                <w:szCs w:val="24"/>
                <w:lang w:val="kk-KZ" w:eastAsia="ru-RU"/>
              </w:rPr>
              <w:t xml:space="preserve">алынатын </w:t>
            </w:r>
            <w:proofErr w:type="spellStart"/>
            <w:r w:rsidR="00686F93"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9614EB" w:rsidRDefault="001C1609"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7865,8</w:t>
            </w:r>
          </w:p>
        </w:tc>
        <w:tc>
          <w:tcPr>
            <w:tcW w:w="1439" w:type="dxa"/>
            <w:shd w:val="clear" w:color="auto" w:fill="auto"/>
            <w:vAlign w:val="center"/>
          </w:tcPr>
          <w:p w:rsidR="009614EB" w:rsidRPr="001C1D55" w:rsidRDefault="0045517D"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7 939,5</w:t>
            </w:r>
          </w:p>
        </w:tc>
        <w:tc>
          <w:tcPr>
            <w:tcW w:w="1287" w:type="dxa"/>
            <w:vAlign w:val="center"/>
          </w:tcPr>
          <w:p w:rsidR="009614EB" w:rsidRDefault="00A34472"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50,8</w:t>
            </w:r>
          </w:p>
        </w:tc>
        <w:tc>
          <w:tcPr>
            <w:tcW w:w="1181" w:type="dxa"/>
            <w:shd w:val="clear" w:color="auto" w:fill="auto"/>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109,5</w:t>
            </w:r>
          </w:p>
        </w:tc>
        <w:tc>
          <w:tcPr>
            <w:tcW w:w="1180" w:type="dxa"/>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25,0</w:t>
            </w:r>
          </w:p>
        </w:tc>
      </w:tr>
      <w:tr w:rsidR="009614EB" w:rsidRPr="0016233D" w:rsidTr="0045517D">
        <w:trPr>
          <w:trHeight w:val="258"/>
          <w:jc w:val="center"/>
        </w:trPr>
        <w:tc>
          <w:tcPr>
            <w:tcW w:w="4106" w:type="dxa"/>
            <w:shd w:val="clear" w:color="auto" w:fill="auto"/>
            <w:vAlign w:val="center"/>
          </w:tcPr>
          <w:p w:rsidR="009614EB" w:rsidRPr="0016233D" w:rsidRDefault="009614EB"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республикалық</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бюджеттен</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алынатын</w:t>
            </w:r>
            <w:proofErr w:type="spellEnd"/>
            <w:r w:rsidR="00686F93" w:rsidRPr="00686F93">
              <w:rPr>
                <w:rFonts w:ascii="Times New Roman" w:eastAsia="Times New Roman" w:hAnsi="Times New Roman"/>
                <w:i/>
                <w:sz w:val="24"/>
                <w:szCs w:val="24"/>
                <w:lang w:eastAsia="ru-RU"/>
              </w:rPr>
              <w:t xml:space="preserve"> </w:t>
            </w:r>
            <w:proofErr w:type="spellStart"/>
            <w:r w:rsidR="00686F93"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1C1609" w:rsidRDefault="001C1609"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3327,8</w:t>
            </w:r>
          </w:p>
        </w:tc>
        <w:tc>
          <w:tcPr>
            <w:tcW w:w="1439" w:type="dxa"/>
            <w:shd w:val="clear" w:color="auto" w:fill="auto"/>
            <w:vAlign w:val="center"/>
          </w:tcPr>
          <w:p w:rsidR="009614EB" w:rsidRPr="0045517D" w:rsidRDefault="0049478E" w:rsidP="0045517D">
            <w:pPr>
              <w:spacing w:after="0" w:line="240" w:lineRule="auto"/>
              <w:jc w:val="center"/>
              <w:rPr>
                <w:rFonts w:ascii="Times New Roman" w:eastAsia="Times New Roman" w:hAnsi="Times New Roman"/>
                <w:i/>
                <w:sz w:val="24"/>
                <w:szCs w:val="24"/>
                <w:lang w:val="kk-KZ" w:eastAsia="ru-RU"/>
              </w:rPr>
            </w:pPr>
            <w:r w:rsidRPr="0049478E">
              <w:rPr>
                <w:rFonts w:ascii="Times New Roman" w:hAnsi="Times New Roman"/>
                <w:i/>
                <w:iCs/>
                <w:sz w:val="24"/>
                <w:szCs w:val="24"/>
                <w:lang w:eastAsia="ru-RU"/>
              </w:rPr>
              <w:t>5</w:t>
            </w:r>
            <w:r w:rsidR="0045517D">
              <w:rPr>
                <w:rFonts w:ascii="Times New Roman" w:hAnsi="Times New Roman"/>
                <w:i/>
                <w:iCs/>
                <w:sz w:val="24"/>
                <w:szCs w:val="24"/>
                <w:lang w:eastAsia="ru-RU"/>
              </w:rPr>
              <w:t> </w:t>
            </w:r>
            <w:r w:rsidRPr="0049478E">
              <w:rPr>
                <w:rFonts w:ascii="Times New Roman" w:hAnsi="Times New Roman"/>
                <w:i/>
                <w:iCs/>
                <w:sz w:val="24"/>
                <w:szCs w:val="24"/>
                <w:lang w:eastAsia="ru-RU"/>
              </w:rPr>
              <w:t>34</w:t>
            </w:r>
            <w:r w:rsidR="0045517D">
              <w:rPr>
                <w:rFonts w:ascii="Times New Roman" w:hAnsi="Times New Roman"/>
                <w:i/>
                <w:iCs/>
                <w:sz w:val="24"/>
                <w:szCs w:val="24"/>
                <w:lang w:val="kk-KZ" w:eastAsia="ru-RU"/>
              </w:rPr>
              <w:t>0,0</w:t>
            </w:r>
          </w:p>
        </w:tc>
        <w:tc>
          <w:tcPr>
            <w:tcW w:w="1287" w:type="dxa"/>
            <w:vAlign w:val="center"/>
          </w:tcPr>
          <w:p w:rsidR="009614EB" w:rsidRDefault="00A34472"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170,5</w:t>
            </w:r>
          </w:p>
        </w:tc>
        <w:tc>
          <w:tcPr>
            <w:tcW w:w="1181" w:type="dxa"/>
            <w:shd w:val="clear" w:color="auto" w:fill="auto"/>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2,8</w:t>
            </w:r>
          </w:p>
        </w:tc>
        <w:tc>
          <w:tcPr>
            <w:tcW w:w="1180" w:type="dxa"/>
            <w:vAlign w:val="center"/>
          </w:tcPr>
          <w:p w:rsidR="009614EB" w:rsidRPr="0016233D" w:rsidRDefault="009614EB" w:rsidP="00A27C5D">
            <w:pPr>
              <w:spacing w:after="0" w:line="240" w:lineRule="auto"/>
              <w:jc w:val="center"/>
              <w:rPr>
                <w:rFonts w:ascii="Times New Roman" w:eastAsia="Times New Roman" w:hAnsi="Times New Roman"/>
                <w:i/>
                <w:sz w:val="24"/>
                <w:szCs w:val="24"/>
                <w:lang w:eastAsia="ru-RU"/>
              </w:rPr>
            </w:pP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proofErr w:type="spellStart"/>
            <w:r w:rsidRPr="00686F93">
              <w:rPr>
                <w:rFonts w:ascii="Times New Roman" w:eastAsia="Times New Roman" w:hAnsi="Times New Roman"/>
                <w:b/>
                <w:i/>
                <w:sz w:val="24"/>
                <w:szCs w:val="24"/>
                <w:lang w:eastAsia="ru-RU"/>
              </w:rPr>
              <w:t>Шығындар</w:t>
            </w:r>
            <w:proofErr w:type="spellEnd"/>
            <w:r w:rsidR="009614EB" w:rsidRPr="008725DB">
              <w:rPr>
                <w:rFonts w:ascii="Times New Roman" w:eastAsia="Times New Roman" w:hAnsi="Times New Roman"/>
                <w:b/>
                <w:i/>
                <w:sz w:val="24"/>
                <w:szCs w:val="24"/>
                <w:lang w:eastAsia="ru-RU"/>
              </w:rPr>
              <w:t xml:space="preserve"> </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30474,4</w:t>
            </w:r>
          </w:p>
        </w:tc>
        <w:tc>
          <w:tcPr>
            <w:tcW w:w="1439" w:type="dxa"/>
            <w:shd w:val="clear" w:color="auto" w:fill="92D050"/>
            <w:vAlign w:val="center"/>
          </w:tcPr>
          <w:p w:rsidR="009614EB" w:rsidRPr="001C1D55" w:rsidRDefault="0049478E"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35 376,4</w:t>
            </w:r>
          </w:p>
        </w:tc>
        <w:tc>
          <w:tcPr>
            <w:tcW w:w="1287" w:type="dxa"/>
            <w:shd w:val="clear" w:color="auto" w:fill="92D050"/>
          </w:tcPr>
          <w:p w:rsidR="009614E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108,5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21 606,5</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21 519,2</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 xml:space="preserve">Таза </w:t>
            </w:r>
            <w:proofErr w:type="spellStart"/>
            <w:r w:rsidRPr="00686F93">
              <w:rPr>
                <w:rFonts w:ascii="Times New Roman" w:eastAsia="Times New Roman" w:hAnsi="Times New Roman"/>
                <w:b/>
                <w:i/>
                <w:sz w:val="24"/>
                <w:szCs w:val="24"/>
                <w:lang w:eastAsia="ru-RU"/>
              </w:rPr>
              <w:t>бюджетті</w:t>
            </w:r>
            <w:proofErr w:type="gramStart"/>
            <w:r w:rsidRPr="00686F93">
              <w:rPr>
                <w:rFonts w:ascii="Times New Roman" w:eastAsia="Times New Roman" w:hAnsi="Times New Roman"/>
                <w:b/>
                <w:i/>
                <w:sz w:val="24"/>
                <w:szCs w:val="24"/>
                <w:lang w:eastAsia="ru-RU"/>
              </w:rPr>
              <w:t>к</w:t>
            </w:r>
            <w:proofErr w:type="spellEnd"/>
            <w:proofErr w:type="gramEnd"/>
            <w:r w:rsidRPr="00686F93">
              <w:rPr>
                <w:rFonts w:ascii="Times New Roman" w:eastAsia="Times New Roman" w:hAnsi="Times New Roman"/>
                <w:b/>
                <w:i/>
                <w:sz w:val="24"/>
                <w:szCs w:val="24"/>
                <w:lang w:eastAsia="ru-RU"/>
              </w:rPr>
              <w:t xml:space="preserve"> кредит беру</w:t>
            </w:r>
          </w:p>
        </w:tc>
        <w:tc>
          <w:tcPr>
            <w:tcW w:w="1509"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46,7</w:t>
            </w:r>
          </w:p>
        </w:tc>
        <w:tc>
          <w:tcPr>
            <w:tcW w:w="1439" w:type="dxa"/>
            <w:shd w:val="clear" w:color="auto" w:fill="92D050"/>
            <w:vAlign w:val="center"/>
          </w:tcPr>
          <w:p w:rsidR="009614EB" w:rsidRPr="001C1D55" w:rsidRDefault="001C1D5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114,9</w:t>
            </w:r>
          </w:p>
        </w:tc>
        <w:tc>
          <w:tcPr>
            <w:tcW w:w="1287" w:type="dxa"/>
            <w:shd w:val="clear" w:color="auto" w:fill="92D050"/>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247,5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236,2</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8,2</w:t>
            </w:r>
          </w:p>
        </w:tc>
      </w:tr>
      <w:tr w:rsidR="009614EB" w:rsidRPr="0016233D" w:rsidTr="0078660D">
        <w:trPr>
          <w:trHeight w:val="258"/>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tcPr>
          <w:p w:rsidR="009614EB" w:rsidRDefault="001C1609"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54,8</w:t>
            </w:r>
          </w:p>
        </w:tc>
        <w:tc>
          <w:tcPr>
            <w:tcW w:w="1439" w:type="dxa"/>
            <w:shd w:val="clear" w:color="auto" w:fill="auto"/>
            <w:vAlign w:val="center"/>
          </w:tcPr>
          <w:p w:rsidR="009614EB" w:rsidRPr="0045517D" w:rsidRDefault="009614EB" w:rsidP="0045517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126,</w:t>
            </w:r>
            <w:r w:rsidR="0045517D">
              <w:rPr>
                <w:rFonts w:ascii="Times New Roman" w:eastAsia="Times New Roman" w:hAnsi="Times New Roman"/>
                <w:sz w:val="24"/>
                <w:szCs w:val="24"/>
                <w:lang w:val="kk-KZ" w:eastAsia="ru-RU"/>
              </w:rPr>
              <w:t>7</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230,4</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Бюджеттік</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кредиттерді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өтеу</w:t>
            </w:r>
            <w:proofErr w:type="spellEnd"/>
          </w:p>
        </w:tc>
        <w:tc>
          <w:tcPr>
            <w:tcW w:w="1509" w:type="dxa"/>
          </w:tcPr>
          <w:p w:rsidR="009614EB"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11,9</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236,2</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proofErr w:type="spellStart"/>
            <w:r w:rsidRPr="00686F93">
              <w:rPr>
                <w:rFonts w:ascii="Times New Roman" w:eastAsia="Times New Roman" w:hAnsi="Times New Roman"/>
                <w:b/>
                <w:i/>
                <w:sz w:val="24"/>
                <w:szCs w:val="24"/>
                <w:lang w:eastAsia="ru-RU"/>
              </w:rPr>
              <w:t>аржы</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активтерімен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жасалатын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операциялар</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бойынша</w:t>
            </w:r>
            <w:proofErr w:type="spellEnd"/>
            <w:r w:rsidRPr="00686F93">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val="kk-KZ" w:eastAsia="ru-RU"/>
              </w:rPr>
              <w:t>с</w:t>
            </w:r>
            <w:proofErr w:type="spellStart"/>
            <w:r w:rsidRPr="00686F93">
              <w:rPr>
                <w:rFonts w:ascii="Times New Roman" w:eastAsia="Times New Roman" w:hAnsi="Times New Roman"/>
                <w:b/>
                <w:i/>
                <w:sz w:val="24"/>
                <w:szCs w:val="24"/>
                <w:lang w:eastAsia="ru-RU"/>
              </w:rPr>
              <w:t>альдо</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оның</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lastRenderedPageBreak/>
              <w:t>ішінде</w:t>
            </w:r>
            <w:proofErr w:type="spellEnd"/>
            <w:r w:rsidRPr="00686F93">
              <w:rPr>
                <w:rFonts w:ascii="Times New Roman" w:eastAsia="Times New Roman" w:hAnsi="Times New Roman"/>
                <w:b/>
                <w:i/>
                <w:sz w:val="24"/>
                <w:szCs w:val="24"/>
                <w:lang w:eastAsia="ru-RU"/>
              </w:rPr>
              <w:t>:</w:t>
            </w:r>
          </w:p>
        </w:tc>
        <w:tc>
          <w:tcPr>
            <w:tcW w:w="1509" w:type="dxa"/>
            <w:shd w:val="clear" w:color="auto" w:fill="92D050"/>
          </w:tcPr>
          <w:p w:rsidR="00FC25BF" w:rsidRDefault="00FC25BF" w:rsidP="00A27C5D">
            <w:pPr>
              <w:spacing w:after="0" w:line="240" w:lineRule="auto"/>
              <w:jc w:val="center"/>
              <w:rPr>
                <w:rFonts w:ascii="Times New Roman" w:eastAsia="Times New Roman" w:hAnsi="Times New Roman"/>
                <w:b/>
                <w:i/>
                <w:sz w:val="24"/>
                <w:szCs w:val="24"/>
                <w:lang w:eastAsia="ru-RU"/>
              </w:rPr>
            </w:pPr>
          </w:p>
          <w:p w:rsidR="009614EB" w:rsidRDefault="00FC25BF"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40,6</w:t>
            </w:r>
          </w:p>
        </w:tc>
        <w:tc>
          <w:tcPr>
            <w:tcW w:w="1439"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287" w:type="dxa"/>
            <w:shd w:val="clear" w:color="auto" w:fill="92D050"/>
          </w:tcPr>
          <w:p w:rsidR="00A34472" w:rsidRDefault="00A34472" w:rsidP="00A27C5D">
            <w:pPr>
              <w:spacing w:after="0" w:line="240" w:lineRule="auto"/>
              <w:jc w:val="center"/>
              <w:rPr>
                <w:rFonts w:ascii="Times New Roman" w:eastAsia="Times New Roman" w:hAnsi="Times New Roman"/>
                <w:b/>
                <w:i/>
                <w:sz w:val="24"/>
                <w:szCs w:val="24"/>
                <w:lang w:eastAsia="ru-RU"/>
              </w:rPr>
            </w:pPr>
          </w:p>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181"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c>
          <w:tcPr>
            <w:tcW w:w="1180" w:type="dxa"/>
            <w:shd w:val="clear" w:color="auto" w:fill="92D050"/>
            <w:vAlign w:val="center"/>
          </w:tcPr>
          <w:p w:rsidR="009614EB" w:rsidRPr="008725DB" w:rsidRDefault="00A34472"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w:t>
            </w:r>
          </w:p>
        </w:tc>
      </w:tr>
      <w:tr w:rsidR="009614EB" w:rsidRPr="006D2661" w:rsidTr="0078660D">
        <w:trPr>
          <w:trHeight w:val="276"/>
          <w:jc w:val="center"/>
        </w:trPr>
        <w:tc>
          <w:tcPr>
            <w:tcW w:w="4106" w:type="dxa"/>
            <w:shd w:val="clear" w:color="auto" w:fill="auto"/>
            <w:vAlign w:val="center"/>
          </w:tcPr>
          <w:p w:rsidR="009614EB" w:rsidRDefault="006D783F" w:rsidP="00A27C5D">
            <w:pPr>
              <w:spacing w:after="0" w:line="240" w:lineRule="auto"/>
              <w:rPr>
                <w:rFonts w:ascii="Times New Roman" w:eastAsia="Times New Roman" w:hAnsi="Times New Roman"/>
                <w:sz w:val="24"/>
                <w:szCs w:val="24"/>
                <w:lang w:eastAsia="ru-RU"/>
              </w:rPr>
            </w:pPr>
            <w:proofErr w:type="spellStart"/>
            <w:r w:rsidRPr="006D783F">
              <w:rPr>
                <w:rFonts w:ascii="Times New Roman" w:eastAsia="Times New Roman" w:hAnsi="Times New Roman"/>
                <w:sz w:val="24"/>
                <w:szCs w:val="24"/>
                <w:lang w:eastAsia="ru-RU"/>
              </w:rPr>
              <w:lastRenderedPageBreak/>
              <w:t>Қаржы</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активтерін</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сатып</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алу</w:t>
            </w:r>
            <w:proofErr w:type="spellEnd"/>
          </w:p>
        </w:tc>
        <w:tc>
          <w:tcPr>
            <w:tcW w:w="1509" w:type="dxa"/>
          </w:tcPr>
          <w:p w:rsidR="009614EB" w:rsidRDefault="00FC25BF"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40,6</w:t>
            </w:r>
          </w:p>
        </w:tc>
        <w:tc>
          <w:tcPr>
            <w:tcW w:w="1439"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1"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0" w:type="dxa"/>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9614EB" w:rsidRPr="00787C6A"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-777,1</w:t>
            </w:r>
          </w:p>
        </w:tc>
        <w:tc>
          <w:tcPr>
            <w:tcW w:w="1439" w:type="dxa"/>
            <w:shd w:val="clear" w:color="auto" w:fill="92D050"/>
            <w:vAlign w:val="center"/>
          </w:tcPr>
          <w:p w:rsidR="009614EB" w:rsidRPr="00787C6A" w:rsidRDefault="009614EB" w:rsidP="001C1D55">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w:t>
            </w:r>
            <w:r w:rsidR="001C1D55">
              <w:rPr>
                <w:rFonts w:ascii="Times New Roman" w:eastAsia="Times New Roman" w:hAnsi="Times New Roman"/>
                <w:b/>
                <w:i/>
                <w:sz w:val="24"/>
                <w:szCs w:val="24"/>
                <w:lang w:val="kk-KZ" w:eastAsia="ru-RU"/>
              </w:rPr>
              <w:t>1049,2</w:t>
            </w:r>
          </w:p>
        </w:tc>
        <w:tc>
          <w:tcPr>
            <w:tcW w:w="1287" w:type="dxa"/>
            <w:shd w:val="clear" w:color="auto" w:fill="92D050"/>
          </w:tcPr>
          <w:p w:rsidR="009614EB" w:rsidRPr="008725DB" w:rsidRDefault="00DA459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254,5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-646,4</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r w:rsidRPr="008725DB">
              <w:rPr>
                <w:rFonts w:ascii="Times New Roman" w:eastAsia="Times New Roman" w:hAnsi="Times New Roman"/>
                <w:b/>
                <w:i/>
                <w:sz w:val="24"/>
                <w:szCs w:val="24"/>
                <w:lang w:eastAsia="ru-RU"/>
              </w:rPr>
              <w:t>8,2</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қаржыландыру</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пайдалану</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787C6A" w:rsidRDefault="009614EB"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777,1</w:t>
            </w:r>
          </w:p>
        </w:tc>
        <w:tc>
          <w:tcPr>
            <w:tcW w:w="1439" w:type="dxa"/>
            <w:shd w:val="clear" w:color="auto" w:fill="92D050"/>
            <w:vAlign w:val="center"/>
          </w:tcPr>
          <w:p w:rsidR="009614EB" w:rsidRPr="001C1D55" w:rsidRDefault="001C1D5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1049,2</w:t>
            </w:r>
          </w:p>
        </w:tc>
        <w:tc>
          <w:tcPr>
            <w:tcW w:w="1287"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8725DB" w:rsidRDefault="00DA4594" w:rsidP="00A27C5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254,5</w:t>
            </w: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646,4</w:t>
            </w: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r w:rsidRPr="008725DB">
              <w:rPr>
                <w:rFonts w:ascii="Times New Roman" w:eastAsia="Times New Roman" w:hAnsi="Times New Roman"/>
                <w:b/>
                <w:i/>
                <w:sz w:val="24"/>
                <w:szCs w:val="24"/>
                <w:lang w:eastAsia="ru-RU"/>
              </w:rPr>
              <w:t>8,2</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Түскен</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қарыздар</w:t>
            </w:r>
            <w:proofErr w:type="spellEnd"/>
          </w:p>
        </w:tc>
        <w:tc>
          <w:tcPr>
            <w:tcW w:w="1509" w:type="dxa"/>
          </w:tcPr>
          <w:p w:rsidR="009614EB" w:rsidRDefault="00147BF0"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465,1</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1426,3</w:t>
            </w:r>
          </w:p>
        </w:tc>
        <w:tc>
          <w:tcPr>
            <w:tcW w:w="1287" w:type="dxa"/>
          </w:tcPr>
          <w:p w:rsidR="009614EB" w:rsidRDefault="00DA4594"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698,3</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646,4</w:t>
            </w: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Қарыздарды</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өтеу</w:t>
            </w:r>
            <w:proofErr w:type="spellEnd"/>
          </w:p>
        </w:tc>
        <w:tc>
          <w:tcPr>
            <w:tcW w:w="1509" w:type="dxa"/>
          </w:tcPr>
          <w:p w:rsidR="009614EB" w:rsidRDefault="00147BF0"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1439" w:type="dxa"/>
            <w:shd w:val="clear" w:color="auto" w:fill="auto"/>
            <w:vAlign w:val="center"/>
          </w:tcPr>
          <w:p w:rsidR="009614EB" w:rsidRPr="001C1D55" w:rsidRDefault="001C1D55"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1270,8</w:t>
            </w:r>
          </w:p>
        </w:tc>
        <w:tc>
          <w:tcPr>
            <w:tcW w:w="1287" w:type="dxa"/>
          </w:tcPr>
          <w:p w:rsidR="009614EB" w:rsidRDefault="00DA4594"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156,7</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3A7368" w:rsidP="00A27C5D">
      <w:pPr>
        <w:spacing w:after="0" w:line="240" w:lineRule="auto"/>
        <w:jc w:val="both"/>
        <w:rPr>
          <w:rFonts w:ascii="Times New Roman" w:eastAsia="Times New Roman" w:hAnsi="Times New Roman"/>
          <w:sz w:val="28"/>
          <w:szCs w:val="28"/>
          <w:lang w:val="kk-KZ" w:eastAsia="ru-RU"/>
        </w:rPr>
      </w:pPr>
      <w:r w:rsidRPr="00A46624">
        <w:rPr>
          <w:rFonts w:ascii="Times New Roman" w:eastAsia="Times New Roman" w:hAnsi="Times New Roman"/>
          <w:noProof/>
          <w:sz w:val="28"/>
          <w:szCs w:val="28"/>
          <w:lang w:eastAsia="ru-RU"/>
        </w:rPr>
        <w:t xml:space="preserve"> </w:t>
      </w:r>
      <w:r w:rsidRPr="003A7368">
        <w:rPr>
          <w:rFonts w:ascii="Times New Roman" w:eastAsia="Times New Roman" w:hAnsi="Times New Roman"/>
          <w:noProof/>
          <w:sz w:val="28"/>
          <w:szCs w:val="28"/>
          <w:lang w:eastAsia="ru-RU"/>
        </w:rPr>
        <w:t xml:space="preserve"> </w:t>
      </w:r>
      <w:r w:rsidR="00932978" w:rsidRPr="00932978">
        <w:rPr>
          <w:rFonts w:ascii="Times New Roman" w:eastAsia="Times New Roman" w:hAnsi="Times New Roman"/>
          <w:noProof/>
          <w:sz w:val="28"/>
          <w:szCs w:val="28"/>
          <w:lang w:eastAsia="ru-RU"/>
        </w:rPr>
        <w:drawing>
          <wp:inline distT="0" distB="0" distL="0" distR="0" wp14:anchorId="742F7DD3" wp14:editId="5CFAEF21">
            <wp:extent cx="6375398" cy="4781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79497" cy="4784625"/>
                    </a:xfrm>
                    <a:prstGeom prst="rect">
                      <a:avLst/>
                    </a:prstGeom>
                  </pic:spPr>
                </pic:pic>
              </a:graphicData>
            </a:graphic>
          </wp:inline>
        </w:drawing>
      </w:r>
    </w:p>
    <w:p w:rsidR="00BA442E" w:rsidRPr="00854610" w:rsidRDefault="00BA442E" w:rsidP="00A27C5D">
      <w:pPr>
        <w:tabs>
          <w:tab w:val="left" w:pos="284"/>
        </w:tabs>
        <w:spacing w:after="0" w:line="240" w:lineRule="auto"/>
        <w:ind w:firstLine="709"/>
        <w:rPr>
          <w:rFonts w:ascii="Times New Roman" w:hAnsi="Times New Roman"/>
          <w:b/>
          <w:bCs/>
          <w:sz w:val="24"/>
          <w:szCs w:val="24"/>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P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bookmarkStart w:id="0" w:name="_GoBack"/>
      <w:bookmarkEnd w:id="0"/>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8707B7" w:rsidRDefault="008707B7" w:rsidP="00A27C5D">
      <w:pPr>
        <w:tabs>
          <w:tab w:val="left" w:pos="1701"/>
        </w:tabs>
        <w:spacing w:after="0" w:line="240" w:lineRule="auto"/>
        <w:jc w:val="center"/>
        <w:rPr>
          <w:rFonts w:ascii="Times New Roman" w:hAnsi="Times New Roman"/>
          <w:b/>
          <w:sz w:val="28"/>
          <w:szCs w:val="28"/>
          <w:lang w:val="kk-KZ"/>
        </w:rPr>
      </w:pPr>
      <w:proofErr w:type="spellStart"/>
      <w:r w:rsidRPr="008707B7">
        <w:rPr>
          <w:rFonts w:ascii="Times New Roman" w:hAnsi="Times New Roman"/>
          <w:b/>
          <w:sz w:val="28"/>
          <w:szCs w:val="28"/>
        </w:rPr>
        <w:lastRenderedPageBreak/>
        <w:t>Қалалық</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бюджеттің</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шығыстары</w:t>
      </w:r>
      <w:proofErr w:type="spellEnd"/>
      <w:r w:rsidRPr="008707B7">
        <w:rPr>
          <w:rFonts w:ascii="Times New Roman" w:hAnsi="Times New Roman"/>
          <w:b/>
          <w:sz w:val="28"/>
          <w:szCs w:val="28"/>
        </w:rPr>
        <w:t xml:space="preserve"> </w:t>
      </w:r>
    </w:p>
    <w:p w:rsidR="008707B7" w:rsidRDefault="008707B7"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2018 жыл</w:t>
      </w:r>
    </w:p>
    <w:p w:rsidR="00FD518E" w:rsidRDefault="00FD518E" w:rsidP="00A27C5D">
      <w:pPr>
        <w:tabs>
          <w:tab w:val="left" w:pos="1701"/>
        </w:tabs>
        <w:spacing w:after="0" w:line="240" w:lineRule="auto"/>
        <w:jc w:val="center"/>
        <w:rPr>
          <w:rFonts w:ascii="Times New Roman" w:hAnsi="Times New Roman"/>
          <w:b/>
          <w:sz w:val="28"/>
          <w:szCs w:val="28"/>
        </w:rPr>
      </w:pPr>
      <w:r w:rsidRPr="00FD518E">
        <w:rPr>
          <w:rFonts w:ascii="Times New Roman" w:hAnsi="Times New Roman"/>
          <w:b/>
          <w:noProof/>
          <w:sz w:val="28"/>
          <w:szCs w:val="28"/>
          <w:lang w:eastAsia="ru-RU"/>
        </w:rPr>
        <w:drawing>
          <wp:inline distT="0" distB="0" distL="0" distR="0" wp14:anchorId="184C08F3" wp14:editId="38000BAC">
            <wp:extent cx="6343650" cy="42887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Pr="008707B7" w:rsidRDefault="00985B78"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2018-2020 жылдардың</w:t>
      </w:r>
      <w:r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 xml:space="preserve">Бюджеттік шығыстардың саясатының негізгі басымдықтары </w:t>
      </w:r>
      <w:r w:rsidRPr="008707B7">
        <w:rPr>
          <w:rFonts w:ascii="Times New Roman" w:hAnsi="Times New Roman"/>
          <w:sz w:val="28"/>
          <w:szCs w:val="28"/>
          <w:lang w:val="kk-KZ"/>
        </w:rPr>
        <w:t>мемлекет кепілдік берген міндеттемелерді және азаматтарды</w:t>
      </w:r>
      <w:r>
        <w:rPr>
          <w:rFonts w:ascii="Times New Roman" w:hAnsi="Times New Roman"/>
          <w:sz w:val="28"/>
          <w:szCs w:val="28"/>
          <w:lang w:val="kk-KZ"/>
        </w:rPr>
        <w:t>ң</w:t>
      </w:r>
      <w:r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Pr="008707B7">
        <w:rPr>
          <w:rFonts w:ascii="Times New Roman" w:hAnsi="Times New Roman"/>
          <w:sz w:val="28"/>
          <w:szCs w:val="28"/>
          <w:lang w:val="kk-KZ"/>
        </w:rPr>
        <w:t xml:space="preserve">әлеуметтік шығыстардың басымдығы қарастыратын негізгі үлесті шығындардың сақталатын, әлеуметтік саланы дамыту </w:t>
      </w:r>
      <w:r>
        <w:rPr>
          <w:rFonts w:ascii="Times New Roman" w:hAnsi="Times New Roman"/>
          <w:sz w:val="28"/>
          <w:szCs w:val="28"/>
          <w:lang w:val="kk-KZ"/>
        </w:rPr>
        <w:t>айта кету керек</w:t>
      </w:r>
      <w:r w:rsidR="008707B7" w:rsidRPr="008707B7">
        <w:rPr>
          <w:rFonts w:ascii="Times New Roman" w:hAnsi="Times New Roman"/>
          <w:sz w:val="28"/>
          <w:szCs w:val="28"/>
          <w:lang w:val="kk-KZ"/>
        </w:rPr>
        <w:t>.</w:t>
      </w:r>
    </w:p>
    <w:p w:rsidR="00985B78" w:rsidRPr="00985B78" w:rsidRDefault="00985B78" w:rsidP="00A27C5D">
      <w:pPr>
        <w:spacing w:after="0" w:line="240" w:lineRule="auto"/>
        <w:ind w:left="720"/>
        <w:jc w:val="center"/>
        <w:rPr>
          <w:rFonts w:ascii="Times New Roman" w:hAnsi="Times New Roman"/>
          <w:b/>
          <w:sz w:val="28"/>
          <w:szCs w:val="24"/>
          <w:lang w:val="kk-KZ"/>
        </w:rPr>
      </w:pPr>
      <w:r w:rsidRPr="00985B78">
        <w:rPr>
          <w:rFonts w:ascii="Times New Roman" w:hAnsi="Times New Roman"/>
          <w:b/>
          <w:sz w:val="28"/>
          <w:szCs w:val="24"/>
          <w:lang w:val="kk-KZ"/>
        </w:rPr>
        <w:t>2018-2020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Pr>
          <w:rFonts w:ascii="Times New Roman" w:hAnsi="Times New Roman"/>
          <w:b/>
          <w:sz w:val="28"/>
          <w:szCs w:val="24"/>
          <w:lang w:val="kk-KZ"/>
        </w:rPr>
        <w:t>анықталған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proofErr w:type="spellStart"/>
      <w:r>
        <w:rPr>
          <w:rFonts w:ascii="Times New Roman" w:hAnsi="Times New Roman"/>
          <w:i/>
          <w:sz w:val="24"/>
          <w:szCs w:val="24"/>
        </w:rPr>
        <w:t>млн</w:t>
      </w:r>
      <w:proofErr w:type="gramStart"/>
      <w:r>
        <w:rPr>
          <w:rFonts w:ascii="Times New Roman" w:hAnsi="Times New Roman"/>
          <w:i/>
          <w:sz w:val="24"/>
          <w:szCs w:val="24"/>
        </w:rPr>
        <w:t>.т</w:t>
      </w:r>
      <w:proofErr w:type="gramEnd"/>
      <w:r>
        <w:rPr>
          <w:rFonts w:ascii="Times New Roman" w:hAnsi="Times New Roman"/>
          <w:i/>
          <w:sz w:val="24"/>
          <w:szCs w:val="24"/>
        </w:rPr>
        <w:t>е</w:t>
      </w:r>
      <w:proofErr w:type="spellEnd"/>
      <w:r>
        <w:rPr>
          <w:rFonts w:ascii="Times New Roman" w:hAnsi="Times New Roman"/>
          <w:i/>
          <w:sz w:val="24"/>
          <w:szCs w:val="24"/>
          <w:lang w:val="kk-KZ"/>
        </w:rPr>
        <w:t>ң</w:t>
      </w:r>
      <w:proofErr w:type="spellStart"/>
      <w:r w:rsidR="00B2729B" w:rsidRPr="00854610">
        <w:rPr>
          <w:rFonts w:ascii="Times New Roman" w:hAnsi="Times New Roman"/>
          <w:i/>
          <w:sz w:val="24"/>
          <w:szCs w:val="24"/>
        </w:rPr>
        <w:t>ге</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proofErr w:type="spellStart"/>
            <w:r w:rsidRPr="00985B78">
              <w:rPr>
                <w:rFonts w:ascii="Times New Roman" w:hAnsi="Times New Roman"/>
                <w:b/>
                <w:sz w:val="24"/>
                <w:szCs w:val="24"/>
              </w:rPr>
              <w:t>Функционалдық</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топтар</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бойынша</w:t>
            </w:r>
            <w:proofErr w:type="spellEnd"/>
          </w:p>
        </w:tc>
        <w:tc>
          <w:tcPr>
            <w:tcW w:w="1275" w:type="dxa"/>
            <w:tcBorders>
              <w:bottom w:val="single" w:sz="4" w:space="0" w:color="auto"/>
            </w:tcBorders>
            <w:vAlign w:val="center"/>
          </w:tcPr>
          <w:p w:rsidR="00CF4BC1" w:rsidRPr="00854610" w:rsidRDefault="00CF4BC1" w:rsidP="00A27C5D">
            <w:pPr>
              <w:spacing w:after="0" w:line="240" w:lineRule="auto"/>
              <w:jc w:val="center"/>
              <w:rPr>
                <w:rFonts w:ascii="Times New Roman" w:hAnsi="Times New Roman"/>
                <w:b/>
                <w:sz w:val="24"/>
                <w:szCs w:val="24"/>
              </w:rPr>
            </w:pPr>
            <w:r w:rsidRPr="00854610">
              <w:rPr>
                <w:rFonts w:ascii="Times New Roman" w:hAnsi="Times New Roman"/>
                <w:b/>
                <w:sz w:val="24"/>
                <w:szCs w:val="24"/>
              </w:rPr>
              <w:t xml:space="preserve">2018 </w:t>
            </w:r>
            <w:r w:rsidR="00985B78">
              <w:rPr>
                <w:rFonts w:ascii="Times New Roman" w:hAnsi="Times New Roman"/>
                <w:b/>
                <w:sz w:val="24"/>
                <w:szCs w:val="24"/>
                <w:lang w:val="kk-KZ"/>
              </w:rPr>
              <w:t>жыл</w:t>
            </w:r>
            <w:r>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CF4BC1" w:rsidP="00A27C5D">
            <w:pPr>
              <w:spacing w:after="0" w:line="240" w:lineRule="auto"/>
              <w:jc w:val="center"/>
              <w:rPr>
                <w:rFonts w:ascii="Times New Roman" w:hAnsi="Times New Roman"/>
                <w:b/>
                <w:sz w:val="24"/>
                <w:szCs w:val="24"/>
                <w:lang w:val="kk-KZ"/>
              </w:rPr>
            </w:pPr>
            <w:r w:rsidRPr="00854610">
              <w:rPr>
                <w:rFonts w:ascii="Times New Roman" w:hAnsi="Times New Roman"/>
                <w:b/>
                <w:sz w:val="24"/>
                <w:szCs w:val="24"/>
              </w:rPr>
              <w:t xml:space="preserve">2019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CF4BC1" w:rsidP="00A27C5D">
            <w:pPr>
              <w:spacing w:after="0" w:line="240" w:lineRule="auto"/>
              <w:jc w:val="center"/>
              <w:rPr>
                <w:rFonts w:ascii="Times New Roman" w:hAnsi="Times New Roman"/>
                <w:b/>
                <w:sz w:val="24"/>
                <w:szCs w:val="24"/>
                <w:lang w:val="kk-KZ"/>
              </w:rPr>
            </w:pPr>
            <w:r w:rsidRPr="00854610">
              <w:rPr>
                <w:rFonts w:ascii="Times New Roman" w:hAnsi="Times New Roman"/>
                <w:b/>
                <w:sz w:val="24"/>
                <w:szCs w:val="24"/>
              </w:rPr>
              <w:t xml:space="preserve">2020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985B78" w:rsidRDefault="00985B78" w:rsidP="00A27C5D">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5517D" w:rsidP="0049478E">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36 040,2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21606,5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21519,2</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985B78" w:rsidP="00A27C5D">
            <w:pPr>
              <w:spacing w:after="0" w:line="240" w:lineRule="auto"/>
              <w:rPr>
                <w:rFonts w:ascii="Times New Roman" w:hAnsi="Times New Roman"/>
                <w:color w:val="000000"/>
                <w:sz w:val="23"/>
                <w:szCs w:val="23"/>
              </w:rPr>
            </w:pPr>
            <w:proofErr w:type="spellStart"/>
            <w:r w:rsidRPr="00985B78">
              <w:rPr>
                <w:rFonts w:ascii="Times New Roman" w:hAnsi="Times New Roman"/>
                <w:color w:val="000000"/>
                <w:sz w:val="23"/>
                <w:szCs w:val="23"/>
              </w:rPr>
              <w:t>Жалпы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сипаттағы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мемлекеттік</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қызметтер</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5517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567,2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268,7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277,4</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Қорғаныс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5517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2 179,3</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30,9</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31,6</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Қоғамдық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тәрті</w:t>
            </w:r>
            <w:proofErr w:type="gramStart"/>
            <w:r w:rsidRPr="00E03F14">
              <w:rPr>
                <w:rFonts w:ascii="Times New Roman" w:hAnsi="Times New Roman"/>
                <w:color w:val="000000"/>
                <w:sz w:val="23"/>
                <w:szCs w:val="23"/>
              </w:rPr>
              <w:t>п</w:t>
            </w:r>
            <w:proofErr w:type="spellEnd"/>
            <w:proofErr w:type="gram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қауіпсіздік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құқықтық</w:t>
            </w:r>
            <w:proofErr w:type="spellEnd"/>
            <w:r w:rsidRPr="00E03F14">
              <w:rPr>
                <w:rFonts w:ascii="Times New Roman" w:hAnsi="Times New Roman"/>
                <w:color w:val="000000"/>
                <w:sz w:val="23"/>
                <w:szCs w:val="23"/>
              </w:rPr>
              <w:t xml:space="preserve">, сот, </w:t>
            </w:r>
            <w:proofErr w:type="spellStart"/>
            <w:r w:rsidRPr="00E03F14">
              <w:rPr>
                <w:rFonts w:ascii="Times New Roman" w:hAnsi="Times New Roman"/>
                <w:color w:val="000000"/>
                <w:sz w:val="23"/>
                <w:szCs w:val="23"/>
              </w:rPr>
              <w:t>қылмыстық-атқару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9478E"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w:t>
            </w:r>
            <w:r w:rsidR="0045517D">
              <w:rPr>
                <w:rFonts w:ascii="Times New Roman" w:hAnsi="Times New Roman"/>
                <w:color w:val="000000"/>
                <w:sz w:val="23"/>
                <w:szCs w:val="23"/>
                <w:lang w:val="kk-KZ"/>
              </w:rPr>
              <w:t>14,3</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131,7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B138C7"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132,2</w:t>
            </w:r>
          </w:p>
        </w:tc>
      </w:tr>
      <w:tr w:rsidR="00CF4BC1" w:rsidRPr="00854610" w:rsidTr="00E03F14">
        <w:trPr>
          <w:trHeight w:val="305"/>
        </w:trPr>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Бі</w:t>
            </w:r>
            <w:proofErr w:type="gramStart"/>
            <w:r w:rsidRPr="00E03F14">
              <w:rPr>
                <w:rFonts w:ascii="Times New Roman" w:hAnsi="Times New Roman"/>
                <w:color w:val="000000"/>
                <w:sz w:val="23"/>
                <w:szCs w:val="23"/>
              </w:rPr>
              <w:t>л</w:t>
            </w:r>
            <w:proofErr w:type="gramEnd"/>
            <w:r w:rsidRPr="00E03F14">
              <w:rPr>
                <w:rFonts w:ascii="Times New Roman" w:hAnsi="Times New Roman"/>
                <w:color w:val="000000"/>
                <w:sz w:val="23"/>
                <w:szCs w:val="23"/>
              </w:rPr>
              <w:t>ім</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9478E"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w:t>
            </w:r>
            <w:r w:rsidR="0045517D">
              <w:rPr>
                <w:rFonts w:ascii="Times New Roman" w:hAnsi="Times New Roman"/>
                <w:color w:val="000000"/>
                <w:sz w:val="23"/>
                <w:szCs w:val="23"/>
                <w:lang w:val="kk-KZ"/>
              </w:rPr>
              <w:t>1 191,1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7945,1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8232,0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proofErr w:type="gramStart"/>
            <w:r w:rsidRPr="00E03F14">
              <w:rPr>
                <w:rFonts w:ascii="Times New Roman" w:hAnsi="Times New Roman"/>
                <w:color w:val="000000"/>
                <w:sz w:val="23"/>
                <w:szCs w:val="23"/>
              </w:rPr>
              <w:t>к</w:t>
            </w:r>
            <w:proofErr w:type="gramEnd"/>
            <w:r w:rsidRPr="00E03F14">
              <w:rPr>
                <w:rFonts w:ascii="Times New Roman" w:hAnsi="Times New Roman"/>
                <w:color w:val="000000"/>
                <w:sz w:val="23"/>
                <w:szCs w:val="23"/>
              </w:rPr>
              <w:t>өмек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қамтамасыз</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9478E"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w:t>
            </w:r>
            <w:r w:rsidR="0045517D">
              <w:rPr>
                <w:rFonts w:ascii="Times New Roman" w:hAnsi="Times New Roman"/>
                <w:color w:val="000000"/>
                <w:sz w:val="23"/>
                <w:szCs w:val="23"/>
                <w:lang w:val="kk-KZ"/>
              </w:rPr>
              <w:t>38</w:t>
            </w:r>
            <w:r>
              <w:rPr>
                <w:rFonts w:ascii="Times New Roman" w:hAnsi="Times New Roman"/>
                <w:color w:val="000000"/>
                <w:sz w:val="23"/>
                <w:szCs w:val="23"/>
                <w:lang w:val="kk-KZ"/>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845,0</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885,2</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E03F14" w:rsidRDefault="00E03F14" w:rsidP="00A27C5D">
            <w:pPr>
              <w:spacing w:after="0" w:line="240" w:lineRule="auto"/>
              <w:rPr>
                <w:rFonts w:ascii="Times New Roman" w:hAnsi="Times New Roman"/>
                <w:color w:val="000000"/>
                <w:sz w:val="23"/>
                <w:szCs w:val="23"/>
                <w:lang w:val="kk-KZ"/>
              </w:rPr>
            </w:pPr>
            <w:proofErr w:type="spellStart"/>
            <w:r>
              <w:rPr>
                <w:rFonts w:ascii="Times New Roman" w:hAnsi="Times New Roman"/>
                <w:color w:val="000000"/>
                <w:sz w:val="23"/>
                <w:szCs w:val="23"/>
              </w:rPr>
              <w:t>Тұ</w:t>
            </w:r>
            <w:proofErr w:type="gramStart"/>
            <w:r>
              <w:rPr>
                <w:rFonts w:ascii="Times New Roman" w:hAnsi="Times New Roman"/>
                <w:color w:val="000000"/>
                <w:sz w:val="23"/>
                <w:szCs w:val="23"/>
              </w:rPr>
              <w:t>р</w:t>
            </w:r>
            <w:proofErr w:type="gramEnd"/>
            <w:r>
              <w:rPr>
                <w:rFonts w:ascii="Times New Roman" w:hAnsi="Times New Roman"/>
                <w:color w:val="000000"/>
                <w:sz w:val="23"/>
                <w:szCs w:val="23"/>
              </w:rPr>
              <w:t>ғын</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үй-коммуналдық</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шаруашылы</w:t>
            </w:r>
            <w:proofErr w:type="spellEnd"/>
            <w:r>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9478E"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w:t>
            </w:r>
            <w:r w:rsidR="0045517D">
              <w:rPr>
                <w:rFonts w:ascii="Times New Roman" w:hAnsi="Times New Roman"/>
                <w:color w:val="000000"/>
                <w:sz w:val="23"/>
                <w:szCs w:val="23"/>
                <w:lang w:val="kk-KZ"/>
              </w:rPr>
              <w:t>825</w:t>
            </w:r>
            <w:r>
              <w:rPr>
                <w:rFonts w:ascii="Times New Roman" w:hAnsi="Times New Roman"/>
                <w:color w:val="000000"/>
                <w:sz w:val="23"/>
                <w:szCs w:val="23"/>
                <w:lang w:val="kk-KZ"/>
              </w:rPr>
              <w:t>,</w:t>
            </w:r>
            <w:r w:rsidR="0045517D">
              <w:rPr>
                <w:rFonts w:ascii="Times New Roman" w:hAnsi="Times New Roman"/>
                <w:color w:val="000000"/>
                <w:sz w:val="23"/>
                <w:szCs w:val="23"/>
                <w:lang w:val="kk-KZ"/>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2648,1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2711,9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lastRenderedPageBreak/>
              <w:t>Мәдениет</w:t>
            </w:r>
            <w:proofErr w:type="spellEnd"/>
            <w:r w:rsidRPr="00E03F14">
              <w:rPr>
                <w:rFonts w:ascii="Times New Roman" w:hAnsi="Times New Roman"/>
                <w:color w:val="000000"/>
                <w:sz w:val="23"/>
                <w:szCs w:val="23"/>
              </w:rPr>
              <w:t xml:space="preserve">, спорт, туризм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ақпараттық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кеңі</w:t>
            </w:r>
            <w:proofErr w:type="gramStart"/>
            <w:r w:rsidRPr="00E03F14">
              <w:rPr>
                <w:rFonts w:ascii="Times New Roman" w:hAnsi="Times New Roman"/>
                <w:color w:val="000000"/>
                <w:sz w:val="23"/>
                <w:szCs w:val="23"/>
              </w:rPr>
              <w:t>ст</w:t>
            </w:r>
            <w:proofErr w:type="gramEnd"/>
            <w:r w:rsidRPr="00E03F14">
              <w:rPr>
                <w:rFonts w:ascii="Times New Roman" w:hAnsi="Times New Roman"/>
                <w:color w:val="000000"/>
                <w:sz w:val="23"/>
                <w:szCs w:val="23"/>
              </w:rPr>
              <w:t>ік</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9478E"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w:t>
            </w:r>
            <w:r w:rsidR="0045517D">
              <w:rPr>
                <w:rFonts w:ascii="Times New Roman" w:hAnsi="Times New Roman"/>
                <w:color w:val="000000"/>
                <w:sz w:val="23"/>
                <w:szCs w:val="23"/>
                <w:lang w:val="kk-KZ"/>
              </w:rPr>
              <w:t>72</w:t>
            </w:r>
            <w:r>
              <w:rPr>
                <w:rFonts w:ascii="Times New Roman" w:hAnsi="Times New Roman"/>
                <w:color w:val="000000"/>
                <w:sz w:val="23"/>
                <w:szCs w:val="23"/>
                <w:lang w:val="kk-KZ"/>
              </w:rPr>
              <w:t>,</w:t>
            </w:r>
            <w:r w:rsidR="0045517D">
              <w:rPr>
                <w:rFonts w:ascii="Times New Roman" w:hAnsi="Times New Roman"/>
                <w:color w:val="000000"/>
                <w:sz w:val="23"/>
                <w:szCs w:val="23"/>
                <w:lang w:val="kk-KZ"/>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418,4</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437,2</w:t>
            </w:r>
          </w:p>
        </w:tc>
      </w:tr>
      <w:tr w:rsidR="003A7B0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3A7B05" w:rsidRPr="00E03F14" w:rsidRDefault="003A7B05" w:rsidP="00A27C5D">
            <w:pPr>
              <w:spacing w:after="0" w:line="240" w:lineRule="auto"/>
              <w:rPr>
                <w:rFonts w:ascii="Times New Roman" w:hAnsi="Times New Roman"/>
                <w:color w:val="000000"/>
                <w:sz w:val="23"/>
                <w:szCs w:val="23"/>
              </w:rPr>
            </w:pPr>
            <w:proofErr w:type="spellStart"/>
            <w:r w:rsidRPr="003A7B05">
              <w:rPr>
                <w:rFonts w:ascii="Times New Roman" w:hAnsi="Times New Roman"/>
                <w:color w:val="000000"/>
                <w:sz w:val="23"/>
                <w:szCs w:val="23"/>
              </w:rPr>
              <w:t>Отын</w:t>
            </w:r>
            <w:proofErr w:type="spellEnd"/>
            <w:r w:rsidRPr="003A7B05">
              <w:rPr>
                <w:rFonts w:ascii="Times New Roman" w:hAnsi="Times New Roman"/>
                <w:color w:val="000000"/>
                <w:sz w:val="23"/>
                <w:szCs w:val="23"/>
              </w:rPr>
              <w:t xml:space="preserve">-энергетика </w:t>
            </w:r>
            <w:proofErr w:type="spellStart"/>
            <w:r w:rsidRPr="003A7B05">
              <w:rPr>
                <w:rFonts w:ascii="Times New Roman" w:hAnsi="Times New Roman"/>
                <w:color w:val="000000"/>
                <w:sz w:val="23"/>
                <w:szCs w:val="23"/>
              </w:rPr>
              <w:t>кешен</w:t>
            </w:r>
            <w:proofErr w:type="gramStart"/>
            <w:r w:rsidRPr="003A7B05">
              <w:rPr>
                <w:rFonts w:ascii="Times New Roman" w:hAnsi="Times New Roman"/>
                <w:color w:val="000000"/>
                <w:sz w:val="23"/>
                <w:szCs w:val="23"/>
              </w:rPr>
              <w:t>i</w:t>
            </w:r>
            <w:proofErr w:type="spellEnd"/>
            <w:proofErr w:type="gram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және</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жер</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қойнауын</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пайдалану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236C3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w:t>
            </w:r>
            <w:r w:rsidR="003A7B05">
              <w:rPr>
                <w:rFonts w:ascii="Times New Roman" w:hAnsi="Times New Roman"/>
                <w:color w:val="000000"/>
                <w:sz w:val="23"/>
                <w:szCs w:val="23"/>
                <w:lang w:val="kk-KZ"/>
              </w:rPr>
              <w:t>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A7B05" w:rsidRDefault="003A7B05" w:rsidP="00A27C5D">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3A7B05" w:rsidP="00A27C5D">
            <w:pPr>
              <w:spacing w:after="0" w:line="240" w:lineRule="auto"/>
              <w:jc w:val="center"/>
              <w:rPr>
                <w:rFonts w:ascii="Times New Roman" w:hAnsi="Times New Roman"/>
                <w:color w:val="000000"/>
                <w:sz w:val="23"/>
                <w:szCs w:val="23"/>
              </w:rPr>
            </w:pP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Ауыл</w:t>
            </w:r>
            <w:proofErr w:type="spellEnd"/>
            <w:r w:rsidRPr="00E03F14">
              <w:rPr>
                <w:rFonts w:ascii="Times New Roman" w:hAnsi="Times New Roman"/>
                <w:color w:val="000000"/>
                <w:sz w:val="23"/>
                <w:szCs w:val="23"/>
              </w:rPr>
              <w:t xml:space="preserve">, су, </w:t>
            </w:r>
            <w:proofErr w:type="spellStart"/>
            <w:r w:rsidRPr="00E03F14">
              <w:rPr>
                <w:rFonts w:ascii="Times New Roman" w:hAnsi="Times New Roman"/>
                <w:color w:val="000000"/>
                <w:sz w:val="23"/>
                <w:szCs w:val="23"/>
              </w:rPr>
              <w:t>орман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балық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шаруашылығы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ерекше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қорғалатын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табиғи</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аумақтар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қоршаған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ортаны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жануарлар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дүниесін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w:t>
            </w:r>
            <w:proofErr w:type="gramStart"/>
            <w:r w:rsidRPr="00E03F14">
              <w:rPr>
                <w:rFonts w:ascii="Times New Roman" w:hAnsi="Times New Roman"/>
                <w:color w:val="000000"/>
                <w:sz w:val="23"/>
                <w:szCs w:val="23"/>
              </w:rPr>
              <w:t>ау</w:t>
            </w:r>
            <w:proofErr w:type="spellEnd"/>
            <w:proofErr w:type="gram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жер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қатынастары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49478E"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w:t>
            </w:r>
            <w:r w:rsidR="00236C39">
              <w:rPr>
                <w:rFonts w:ascii="Times New Roman" w:hAnsi="Times New Roman"/>
                <w:color w:val="000000"/>
                <w:sz w:val="23"/>
                <w:szCs w:val="23"/>
                <w:lang w:val="kk-KZ"/>
              </w:rPr>
              <w:t>8</w:t>
            </w:r>
            <w:r>
              <w:rPr>
                <w:rFonts w:ascii="Times New Roman" w:hAnsi="Times New Roman"/>
                <w:color w:val="000000"/>
                <w:sz w:val="23"/>
                <w:szCs w:val="23"/>
                <w:lang w:val="kk-KZ"/>
              </w:rPr>
              <w:t>,</w:t>
            </w:r>
            <w:r w:rsidR="00236C39">
              <w:rPr>
                <w:rFonts w:ascii="Times New Roman" w:hAnsi="Times New Roman"/>
                <w:color w:val="000000"/>
                <w:sz w:val="23"/>
                <w:szCs w:val="23"/>
                <w:lang w:val="kk-KZ"/>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74,1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76,1</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Өнеркәсі</w:t>
            </w:r>
            <w:proofErr w:type="gramStart"/>
            <w:r w:rsidRPr="00E03F14">
              <w:rPr>
                <w:rFonts w:ascii="Times New Roman" w:hAnsi="Times New Roman"/>
                <w:color w:val="000000"/>
                <w:sz w:val="23"/>
                <w:szCs w:val="23"/>
              </w:rPr>
              <w:t>п</w:t>
            </w:r>
            <w:proofErr w:type="spellEnd"/>
            <w:proofErr w:type="gram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сәулет</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қала</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36C3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77,9</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106,4</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107,8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C223EB" w:rsidP="00A27C5D">
            <w:pPr>
              <w:spacing w:after="0" w:line="240" w:lineRule="auto"/>
              <w:rPr>
                <w:rFonts w:ascii="Times New Roman" w:hAnsi="Times New Roman"/>
                <w:color w:val="000000"/>
                <w:sz w:val="23"/>
                <w:szCs w:val="23"/>
              </w:rPr>
            </w:pPr>
            <w:proofErr w:type="spellStart"/>
            <w:r w:rsidRPr="00C223EB">
              <w:rPr>
                <w:rFonts w:ascii="Times New Roman" w:hAnsi="Times New Roman"/>
                <w:color w:val="000000"/>
                <w:sz w:val="23"/>
                <w:szCs w:val="23"/>
              </w:rPr>
              <w:t>Көлі</w:t>
            </w:r>
            <w:proofErr w:type="gramStart"/>
            <w:r w:rsidRPr="00C223EB">
              <w:rPr>
                <w:rFonts w:ascii="Times New Roman" w:hAnsi="Times New Roman"/>
                <w:color w:val="000000"/>
                <w:sz w:val="23"/>
                <w:szCs w:val="23"/>
              </w:rPr>
              <w:t>к</w:t>
            </w:r>
            <w:proofErr w:type="spellEnd"/>
            <w:proofErr w:type="gramEnd"/>
            <w:r w:rsidRPr="00C223EB">
              <w:rPr>
                <w:rFonts w:ascii="Times New Roman" w:hAnsi="Times New Roman"/>
                <w:color w:val="000000"/>
                <w:sz w:val="23"/>
                <w:szCs w:val="23"/>
              </w:rPr>
              <w:t xml:space="preserve"> </w:t>
            </w:r>
            <w:proofErr w:type="spellStart"/>
            <w:r w:rsidRPr="00C223EB">
              <w:rPr>
                <w:rFonts w:ascii="Times New Roman" w:hAnsi="Times New Roman"/>
                <w:color w:val="000000"/>
                <w:sz w:val="23"/>
                <w:szCs w:val="23"/>
              </w:rPr>
              <w:t>және</w:t>
            </w:r>
            <w:proofErr w:type="spellEnd"/>
            <w:r w:rsidRPr="00C223EB">
              <w:rPr>
                <w:rFonts w:ascii="Times New Roman" w:hAnsi="Times New Roman"/>
                <w:color w:val="000000"/>
                <w:sz w:val="23"/>
                <w:szCs w:val="23"/>
              </w:rPr>
              <w:t xml:space="preserve">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49478E"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234</w:t>
            </w:r>
            <w:r w:rsidR="00236C39">
              <w:rPr>
                <w:rFonts w:ascii="Times New Roman" w:hAnsi="Times New Roman"/>
                <w:color w:val="000000"/>
                <w:sz w:val="23"/>
                <w:szCs w:val="23"/>
                <w:lang w:val="kk-KZ"/>
              </w:rPr>
              <w:t>6</w:t>
            </w:r>
            <w:r>
              <w:rPr>
                <w:rFonts w:ascii="Times New Roman" w:hAnsi="Times New Roman"/>
                <w:color w:val="000000"/>
                <w:sz w:val="23"/>
                <w:szCs w:val="23"/>
                <w:lang w:val="kk-KZ"/>
              </w:rPr>
              <w:t>,</w:t>
            </w:r>
            <w:r w:rsidR="00236C39">
              <w:rPr>
                <w:rFonts w:ascii="Times New Roman" w:hAnsi="Times New Roman"/>
                <w:color w:val="000000"/>
                <w:sz w:val="23"/>
                <w:szCs w:val="23"/>
                <w:lang w:val="kk-KZ"/>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661,5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739,2</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Басқалар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жергілікті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атқарушы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органның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резерві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іске</w:t>
            </w:r>
            <w:proofErr w:type="spellEnd"/>
            <w:r w:rsidRPr="002B2080">
              <w:rPr>
                <w:rFonts w:ascii="Times New Roman" w:hAnsi="Times New Roman"/>
                <w:color w:val="000000"/>
                <w:sz w:val="23"/>
                <w:szCs w:val="23"/>
              </w:rPr>
              <w:t xml:space="preserve"> </w:t>
            </w:r>
            <w:proofErr w:type="spellStart"/>
            <w:proofErr w:type="gramStart"/>
            <w:r w:rsidRPr="002B2080">
              <w:rPr>
                <w:rFonts w:ascii="Times New Roman" w:hAnsi="Times New Roman"/>
                <w:color w:val="000000"/>
                <w:sz w:val="23"/>
                <w:szCs w:val="23"/>
              </w:rPr>
              <w:t>асыру</w:t>
            </w:r>
            <w:proofErr w:type="gramEnd"/>
            <w:r w:rsidRPr="002B2080">
              <w:rPr>
                <w:rFonts w:ascii="Times New Roman" w:hAnsi="Times New Roman"/>
                <w:color w:val="000000"/>
                <w:sz w:val="23"/>
                <w:szCs w:val="23"/>
              </w:rPr>
              <w:t>ға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арналған</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шығыстар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бизнестің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Жол</w:t>
            </w:r>
            <w:proofErr w:type="spellEnd"/>
            <w:r w:rsidRPr="002B2080">
              <w:rPr>
                <w:rFonts w:ascii="Times New Roman" w:hAnsi="Times New Roman"/>
                <w:color w:val="000000"/>
                <w:sz w:val="23"/>
                <w:szCs w:val="23"/>
              </w:rPr>
              <w:t xml:space="preserve"> картасы-2020, </w:t>
            </w:r>
            <w:proofErr w:type="spellStart"/>
            <w:r w:rsidRPr="002B2080">
              <w:rPr>
                <w:rFonts w:ascii="Times New Roman" w:hAnsi="Times New Roman"/>
                <w:color w:val="000000"/>
                <w:sz w:val="23"/>
                <w:szCs w:val="23"/>
              </w:rPr>
              <w:t>шаралар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жәрдемдесу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бағдарламасы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шеңберінде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236C3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412,1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412,5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Борышына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қызмет</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көрсету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49478E"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2B2080" w:rsidRDefault="002B2080"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49478E"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71</w:t>
            </w:r>
            <w:r w:rsidR="00236C39">
              <w:rPr>
                <w:rFonts w:ascii="Times New Roman" w:hAnsi="Times New Roman"/>
                <w:color w:val="000000"/>
                <w:sz w:val="23"/>
                <w:szCs w:val="23"/>
                <w:lang w:val="kk-KZ"/>
              </w:rPr>
              <w:t>77</w:t>
            </w:r>
            <w:r>
              <w:rPr>
                <w:rFonts w:ascii="Times New Roman" w:hAnsi="Times New Roman"/>
                <w:color w:val="000000"/>
                <w:sz w:val="23"/>
                <w:szCs w:val="23"/>
                <w:lang w:val="kk-KZ"/>
              </w:rPr>
              <w:t>,</w:t>
            </w:r>
            <w:r w:rsidR="00236C39">
              <w:rPr>
                <w:rFonts w:ascii="Times New Roman" w:hAnsi="Times New Roman"/>
                <w:color w:val="000000"/>
                <w:sz w:val="23"/>
                <w:szCs w:val="23"/>
                <w:lang w:val="kk-KZ"/>
              </w:rPr>
              <w:t>4</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8064,5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7476,1</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proofErr w:type="spellStart"/>
      <w:r w:rsidRPr="002B2080">
        <w:rPr>
          <w:rFonts w:ascii="Times New Roman" w:hAnsi="Times New Roman"/>
          <w:sz w:val="28"/>
          <w:szCs w:val="28"/>
        </w:rPr>
        <w:t>Ақмола</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мәслихатының</w:t>
      </w:r>
      <w:proofErr w:type="spellEnd"/>
      <w:r w:rsidRPr="002B2080">
        <w:rPr>
          <w:rFonts w:ascii="Times New Roman" w:hAnsi="Times New Roman"/>
          <w:sz w:val="28"/>
          <w:szCs w:val="28"/>
        </w:rPr>
        <w:t xml:space="preserve"> </w:t>
      </w:r>
      <w:r w:rsidR="000A7916">
        <w:rPr>
          <w:rFonts w:ascii="Times New Roman" w:hAnsi="Times New Roman"/>
          <w:sz w:val="28"/>
          <w:szCs w:val="28"/>
          <w:lang w:val="kk-KZ"/>
        </w:rPr>
        <w:t xml:space="preserve">сессия </w:t>
      </w:r>
      <w:r>
        <w:rPr>
          <w:rFonts w:ascii="Times New Roman" w:hAnsi="Times New Roman"/>
          <w:sz w:val="28"/>
          <w:szCs w:val="28"/>
          <w:lang w:val="kk-KZ"/>
        </w:rPr>
        <w:t>ш</w:t>
      </w:r>
      <w:proofErr w:type="spellStart"/>
      <w:r w:rsidRPr="002B2080">
        <w:rPr>
          <w:rFonts w:ascii="Times New Roman" w:hAnsi="Times New Roman"/>
          <w:sz w:val="28"/>
          <w:szCs w:val="28"/>
        </w:rPr>
        <w:t>ешіміне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сәйкес</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бюджеттік</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алымдар</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көлемі</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бюджетке</w:t>
      </w:r>
      <w:proofErr w:type="spellEnd"/>
      <w:r w:rsidRPr="002B2080">
        <w:rPr>
          <w:rFonts w:ascii="Times New Roman" w:hAnsi="Times New Roman"/>
          <w:sz w:val="28"/>
          <w:szCs w:val="28"/>
        </w:rPr>
        <w:t xml:space="preserve"> 6 728,4 млн. </w:t>
      </w:r>
      <w:proofErr w:type="spellStart"/>
      <w:r w:rsidRPr="002B2080">
        <w:rPr>
          <w:rFonts w:ascii="Times New Roman" w:hAnsi="Times New Roman"/>
          <w:sz w:val="28"/>
          <w:szCs w:val="28"/>
        </w:rPr>
        <w:t>теңге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сомасы</w:t>
      </w:r>
      <w:proofErr w:type="spellEnd"/>
      <w:r>
        <w:rPr>
          <w:rFonts w:ascii="Times New Roman" w:hAnsi="Times New Roman"/>
          <w:sz w:val="28"/>
          <w:szCs w:val="28"/>
          <w:lang w:val="kk-KZ"/>
        </w:rPr>
        <w:t>нда</w:t>
      </w:r>
      <w:r w:rsidRPr="002B2080">
        <w:rPr>
          <w:rFonts w:ascii="Times New Roman" w:hAnsi="Times New Roman"/>
          <w:sz w:val="28"/>
          <w:szCs w:val="28"/>
        </w:rPr>
        <w:t xml:space="preserve"> </w:t>
      </w:r>
      <w:proofErr w:type="spellStart"/>
      <w:r w:rsidRPr="002B2080">
        <w:rPr>
          <w:rFonts w:ascii="Times New Roman" w:hAnsi="Times New Roman"/>
          <w:sz w:val="28"/>
          <w:szCs w:val="28"/>
        </w:rPr>
        <w:t>жоспарланған</w:t>
      </w:r>
      <w:proofErr w:type="spellEnd"/>
      <w:r w:rsidRPr="002B2080">
        <w:rPr>
          <w:rFonts w:ascii="Times New Roman" w:hAnsi="Times New Roman"/>
          <w:sz w:val="28"/>
          <w:szCs w:val="28"/>
        </w:rPr>
        <w:t>.</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proofErr w:type="spellStart"/>
      <w:r w:rsidRPr="00854610">
        <w:rPr>
          <w:rFonts w:ascii="Times New Roman" w:hAnsi="Times New Roman"/>
          <w:i/>
          <w:spacing w:val="-4"/>
          <w:sz w:val="20"/>
          <w:szCs w:val="20"/>
        </w:rPr>
        <w:t>ге</w:t>
      </w:r>
      <w:proofErr w:type="spellEnd"/>
    </w:p>
    <w:tbl>
      <w:tblPr>
        <w:tblW w:w="5000" w:type="pct"/>
        <w:jc w:val="center"/>
        <w:tblLook w:val="0000" w:firstRow="0" w:lastRow="0" w:firstColumn="0" w:lastColumn="0" w:noHBand="0" w:noVBand="0"/>
      </w:tblPr>
      <w:tblGrid>
        <w:gridCol w:w="3083"/>
        <w:gridCol w:w="1322"/>
        <w:gridCol w:w="1403"/>
        <w:gridCol w:w="1403"/>
        <w:gridCol w:w="1322"/>
        <w:gridCol w:w="1320"/>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 xml:space="preserve">2017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8</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9</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20</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6D4833" w:rsidRPr="00854610" w:rsidTr="006D4833">
        <w:trPr>
          <w:trHeight w:val="377"/>
          <w:jc w:val="center"/>
        </w:trPr>
        <w:tc>
          <w:tcPr>
            <w:tcW w:w="1564" w:type="pct"/>
            <w:tcBorders>
              <w:top w:val="single" w:sz="4" w:space="0" w:color="auto"/>
              <w:bottom w:val="single" w:sz="4" w:space="0" w:color="auto"/>
            </w:tcBorders>
            <w:shd w:val="clear" w:color="auto" w:fill="auto"/>
            <w:noWrap/>
          </w:tcPr>
          <w:p w:rsidR="006D4833" w:rsidRPr="002B2080" w:rsidRDefault="006D4833" w:rsidP="00A27C5D">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sidR="002B2080">
              <w:rPr>
                <w:rFonts w:ascii="Times New Roman" w:hAnsi="Times New Roman"/>
                <w:i/>
                <w:iCs/>
                <w:sz w:val="24"/>
                <w:szCs w:val="24"/>
                <w:lang w:val="kk-KZ"/>
              </w:rPr>
              <w:t>ө</w:t>
            </w:r>
            <w:proofErr w:type="spellStart"/>
            <w:r w:rsidRPr="00854610">
              <w:rPr>
                <w:rFonts w:ascii="Times New Roman" w:hAnsi="Times New Roman"/>
                <w:i/>
                <w:iCs/>
                <w:sz w:val="24"/>
                <w:szCs w:val="24"/>
              </w:rPr>
              <w:t>кшетау</w:t>
            </w:r>
            <w:proofErr w:type="spellEnd"/>
            <w:r w:rsidR="002B2080">
              <w:rPr>
                <w:rFonts w:ascii="Times New Roman" w:hAnsi="Times New Roman"/>
                <w:i/>
                <w:iCs/>
                <w:sz w:val="24"/>
                <w:szCs w:val="24"/>
                <w:lang w:val="kk-KZ"/>
              </w:rPr>
              <w:t xml:space="preserve"> қ.</w:t>
            </w:r>
          </w:p>
        </w:tc>
        <w:tc>
          <w:tcPr>
            <w:tcW w:w="670"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854610" w:rsidRDefault="002B2080" w:rsidP="00A27C5D">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       </w:t>
            </w:r>
            <w:r w:rsidR="006D4833">
              <w:rPr>
                <w:rFonts w:ascii="Times New Roman" w:hAnsi="Times New Roman"/>
                <w:i/>
                <w:iCs/>
                <w:sz w:val="24"/>
                <w:szCs w:val="24"/>
                <w:lang w:val="kk-KZ"/>
              </w:rPr>
              <w:t>6</w:t>
            </w:r>
            <w:r w:rsidR="00705CC3">
              <w:rPr>
                <w:rFonts w:ascii="Times New Roman" w:hAnsi="Times New Roman"/>
                <w:i/>
                <w:iCs/>
                <w:sz w:val="24"/>
                <w:szCs w:val="24"/>
                <w:lang w:val="kk-KZ"/>
              </w:rPr>
              <w:t xml:space="preserve"> </w:t>
            </w:r>
            <w:r w:rsidR="006D4833">
              <w:rPr>
                <w:rFonts w:ascii="Times New Roman" w:hAnsi="Times New Roman"/>
                <w:i/>
                <w:iCs/>
                <w:sz w:val="24"/>
                <w:szCs w:val="24"/>
                <w:lang w:val="kk-KZ"/>
              </w:rPr>
              <w:t>688,0</w:t>
            </w:r>
          </w:p>
        </w:tc>
        <w:tc>
          <w:tcPr>
            <w:tcW w:w="712"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jc w:val="right"/>
              <w:rPr>
                <w:rFonts w:ascii="Times New Roman" w:hAnsi="Times New Roman"/>
                <w:i/>
                <w:iCs/>
                <w:sz w:val="24"/>
                <w:szCs w:val="24"/>
                <w:lang w:val="kk-KZ"/>
              </w:rPr>
            </w:pPr>
            <w:r w:rsidRPr="00854610">
              <w:rPr>
                <w:rFonts w:ascii="Times New Roman" w:hAnsi="Times New Roman"/>
                <w:i/>
                <w:iCs/>
                <w:sz w:val="24"/>
                <w:szCs w:val="24"/>
                <w:lang w:val="kk-KZ"/>
              </w:rPr>
              <w:t>6 728,4</w:t>
            </w:r>
          </w:p>
        </w:tc>
        <w:tc>
          <w:tcPr>
            <w:tcW w:w="671" w:type="pct"/>
            <w:tcBorders>
              <w:top w:val="single" w:sz="4" w:space="0" w:color="auto"/>
              <w:bottom w:val="single" w:sz="4" w:space="0" w:color="auto"/>
            </w:tcBorders>
            <w:noWrap/>
          </w:tcPr>
          <w:p w:rsidR="006D4833" w:rsidRPr="00854610" w:rsidRDefault="006D4833" w:rsidP="00A27C5D">
            <w:pPr>
              <w:spacing w:after="0" w:line="240" w:lineRule="auto"/>
              <w:jc w:val="right"/>
              <w:rPr>
                <w:rFonts w:ascii="Times New Roman" w:hAnsi="Times New Roman"/>
                <w:i/>
                <w:iCs/>
                <w:sz w:val="24"/>
                <w:szCs w:val="24"/>
                <w:lang w:val="kk-KZ"/>
              </w:rPr>
            </w:pPr>
            <w:r w:rsidRPr="00854610">
              <w:rPr>
                <w:rFonts w:ascii="Times New Roman" w:hAnsi="Times New Roman"/>
                <w:i/>
                <w:iCs/>
                <w:sz w:val="24"/>
                <w:szCs w:val="24"/>
                <w:lang w:val="kk-KZ"/>
              </w:rPr>
              <w:t>7 560,5</w:t>
            </w:r>
          </w:p>
        </w:tc>
        <w:tc>
          <w:tcPr>
            <w:tcW w:w="670" w:type="pct"/>
            <w:tcBorders>
              <w:top w:val="single" w:sz="4" w:space="0" w:color="auto"/>
              <w:bottom w:val="single" w:sz="4" w:space="0" w:color="auto"/>
            </w:tcBorders>
          </w:tcPr>
          <w:p w:rsidR="006D4833" w:rsidRPr="00854610" w:rsidRDefault="006D4833"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7324,8</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proofErr w:type="spellStart"/>
      <w:r>
        <w:rPr>
          <w:rFonts w:ascii="Times New Roman" w:hAnsi="Times New Roman"/>
          <w:b/>
          <w:bCs/>
          <w:sz w:val="28"/>
          <w:szCs w:val="28"/>
        </w:rPr>
        <w:t>Субвенци</w:t>
      </w:r>
      <w:proofErr w:type="spellEnd"/>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proofErr w:type="spellStart"/>
      <w:r w:rsidR="001512D2" w:rsidRPr="00854610">
        <w:rPr>
          <w:rFonts w:ascii="Times New Roman" w:hAnsi="Times New Roman"/>
          <w:i/>
          <w:spacing w:val="-4"/>
          <w:sz w:val="20"/>
          <w:szCs w:val="20"/>
        </w:rPr>
        <w:t>ге</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1418"/>
        <w:gridCol w:w="1559"/>
        <w:gridCol w:w="1417"/>
      </w:tblGrid>
      <w:tr w:rsidR="00982E7F" w:rsidRPr="00854610" w:rsidTr="00FF29FE">
        <w:trPr>
          <w:trHeight w:val="424"/>
        </w:trPr>
        <w:tc>
          <w:tcPr>
            <w:tcW w:w="496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FF29FE"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8</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Pr>
                <w:rFonts w:ascii="Times New Roman" w:hAnsi="Times New Roman"/>
                <w:b/>
                <w:bCs/>
                <w:sz w:val="24"/>
                <w:szCs w:val="24"/>
              </w:rPr>
              <w:t>9</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20</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r>
      <w:tr w:rsidR="001512D2" w:rsidRPr="00854610" w:rsidTr="001512D2">
        <w:trPr>
          <w:trHeight w:val="147"/>
        </w:trPr>
        <w:tc>
          <w:tcPr>
            <w:tcW w:w="3402" w:type="dxa"/>
            <w:tcBorders>
              <w:top w:val="single" w:sz="4" w:space="0" w:color="auto"/>
              <w:left w:val="nil"/>
              <w:bottom w:val="single" w:sz="4" w:space="0" w:color="auto"/>
              <w:right w:val="nil"/>
            </w:tcBorders>
          </w:tcPr>
          <w:p w:rsidR="001512D2" w:rsidRPr="00FF29FE" w:rsidRDefault="00FF29FE" w:rsidP="00932978">
            <w:pPr>
              <w:spacing w:after="0" w:line="240" w:lineRule="auto"/>
              <w:ind w:firstLineChars="300" w:firstLine="723"/>
              <w:rPr>
                <w:rFonts w:ascii="Times New Roman" w:hAnsi="Times New Roman"/>
                <w:b/>
                <w:bCs/>
                <w:sz w:val="24"/>
                <w:szCs w:val="24"/>
                <w:lang w:val="kk-KZ"/>
              </w:rPr>
            </w:pPr>
            <w:r>
              <w:rPr>
                <w:rFonts w:ascii="Times New Roman" w:hAnsi="Times New Roman"/>
                <w:b/>
                <w:bCs/>
                <w:sz w:val="24"/>
                <w:szCs w:val="24"/>
                <w:lang w:val="kk-KZ"/>
              </w:rPr>
              <w:t>Барлығы</w:t>
            </w:r>
          </w:p>
        </w:tc>
        <w:tc>
          <w:tcPr>
            <w:tcW w:w="1559" w:type="dxa"/>
            <w:tcBorders>
              <w:top w:val="single" w:sz="4" w:space="0" w:color="auto"/>
              <w:left w:val="nil"/>
              <w:bottom w:val="single" w:sz="4" w:space="0" w:color="auto"/>
              <w:right w:val="nil"/>
            </w:tcBorders>
            <w:noWrap/>
          </w:tcPr>
          <w:p w:rsidR="001512D2" w:rsidRPr="00854610" w:rsidRDefault="001512D2" w:rsidP="00A27C5D">
            <w:pPr>
              <w:spacing w:after="0" w:line="240" w:lineRule="auto"/>
              <w:ind w:left="91" w:firstLineChars="35" w:firstLine="84"/>
              <w:jc w:val="right"/>
              <w:rPr>
                <w:rFonts w:ascii="Times New Roman" w:hAnsi="Times New Roman"/>
                <w:b/>
                <w:bCs/>
                <w:sz w:val="24"/>
                <w:szCs w:val="24"/>
              </w:rPr>
            </w:pPr>
          </w:p>
        </w:tc>
        <w:tc>
          <w:tcPr>
            <w:tcW w:w="1418" w:type="dxa"/>
            <w:tcBorders>
              <w:top w:val="single" w:sz="4" w:space="0" w:color="auto"/>
              <w:left w:val="nil"/>
              <w:bottom w:val="single" w:sz="4" w:space="0" w:color="auto"/>
              <w:right w:val="nil"/>
            </w:tcBorders>
            <w:noWrap/>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142,7</w:t>
            </w:r>
          </w:p>
        </w:tc>
        <w:tc>
          <w:tcPr>
            <w:tcW w:w="1559" w:type="dxa"/>
            <w:tcBorders>
              <w:top w:val="single" w:sz="4" w:space="0" w:color="auto"/>
              <w:left w:val="nil"/>
              <w:bottom w:val="single" w:sz="4" w:space="0" w:color="auto"/>
              <w:right w:val="nil"/>
            </w:tcBorders>
            <w:noWrap/>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141,4</w:t>
            </w:r>
          </w:p>
        </w:tc>
        <w:tc>
          <w:tcPr>
            <w:tcW w:w="1417" w:type="dxa"/>
            <w:tcBorders>
              <w:top w:val="single" w:sz="4" w:space="0" w:color="auto"/>
              <w:left w:val="nil"/>
              <w:bottom w:val="single" w:sz="4" w:space="0" w:color="auto"/>
              <w:right w:val="nil"/>
            </w:tcBorders>
          </w:tcPr>
          <w:p w:rsidR="001512D2" w:rsidRPr="00854610" w:rsidRDefault="007A2F2A" w:rsidP="00A27C5D">
            <w:pPr>
              <w:spacing w:after="0" w:line="240" w:lineRule="auto"/>
              <w:ind w:left="91" w:firstLineChars="35" w:firstLine="84"/>
              <w:jc w:val="right"/>
              <w:rPr>
                <w:rFonts w:ascii="Times New Roman" w:hAnsi="Times New Roman"/>
                <w:b/>
                <w:bCs/>
                <w:sz w:val="24"/>
                <w:szCs w:val="24"/>
              </w:rPr>
            </w:pPr>
            <w:r>
              <w:rPr>
                <w:rFonts w:ascii="Times New Roman" w:hAnsi="Times New Roman"/>
                <w:b/>
                <w:bCs/>
                <w:sz w:val="24"/>
                <w:szCs w:val="24"/>
              </w:rPr>
              <w:t>151,3</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proofErr w:type="spellStart"/>
            <w:r>
              <w:rPr>
                <w:rFonts w:ascii="Times New Roman" w:hAnsi="Times New Roman"/>
                <w:bCs/>
                <w:i/>
                <w:sz w:val="24"/>
                <w:szCs w:val="24"/>
              </w:rPr>
              <w:t>Красн</w:t>
            </w:r>
            <w:proofErr w:type="spellEnd"/>
            <w:r w:rsidR="00FF29FE">
              <w:rPr>
                <w:rFonts w:ascii="Times New Roman" w:hAnsi="Times New Roman"/>
                <w:bCs/>
                <w:i/>
                <w:sz w:val="24"/>
                <w:szCs w:val="24"/>
                <w:lang w:val="kk-KZ"/>
              </w:rPr>
              <w:t>ый Яр</w:t>
            </w:r>
            <w:r>
              <w:rPr>
                <w:rFonts w:ascii="Times New Roman" w:hAnsi="Times New Roman"/>
                <w:bCs/>
                <w:i/>
                <w:sz w:val="24"/>
                <w:szCs w:val="24"/>
              </w:rPr>
              <w:t xml:space="preserve"> </w:t>
            </w:r>
            <w:proofErr w:type="gramStart"/>
            <w:r>
              <w:rPr>
                <w:rFonts w:ascii="Times New Roman" w:hAnsi="Times New Roman"/>
                <w:bCs/>
                <w:i/>
                <w:sz w:val="24"/>
                <w:szCs w:val="24"/>
              </w:rPr>
              <w:t>с</w:t>
            </w:r>
            <w:proofErr w:type="gramEnd"/>
            <w:r>
              <w:rPr>
                <w:rFonts w:ascii="Times New Roman" w:hAnsi="Times New Roman"/>
                <w:bCs/>
                <w:i/>
                <w:sz w:val="24"/>
                <w:szCs w:val="24"/>
              </w:rPr>
              <w:t>/о</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123,9</w:t>
            </w:r>
          </w:p>
        </w:tc>
        <w:tc>
          <w:tcPr>
            <w:tcW w:w="1559"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121,3</w:t>
            </w:r>
          </w:p>
        </w:tc>
        <w:tc>
          <w:tcPr>
            <w:tcW w:w="1417" w:type="dxa"/>
            <w:tcBorders>
              <w:top w:val="single" w:sz="4" w:space="0" w:color="auto"/>
              <w:left w:val="nil"/>
              <w:bottom w:val="single" w:sz="4" w:space="0" w:color="auto"/>
              <w:right w:val="nil"/>
            </w:tcBorders>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129,8</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Станционный</w:t>
            </w:r>
            <w:r w:rsidR="00FF29FE">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18,8</w:t>
            </w:r>
          </w:p>
        </w:tc>
        <w:tc>
          <w:tcPr>
            <w:tcW w:w="1559" w:type="dxa"/>
            <w:tcBorders>
              <w:top w:val="single" w:sz="4" w:space="0" w:color="auto"/>
              <w:left w:val="nil"/>
              <w:bottom w:val="single" w:sz="4" w:space="0" w:color="auto"/>
              <w:right w:val="nil"/>
            </w:tcBorders>
            <w:noWrap/>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20,1</w:t>
            </w:r>
          </w:p>
        </w:tc>
        <w:tc>
          <w:tcPr>
            <w:tcW w:w="1417" w:type="dxa"/>
            <w:tcBorders>
              <w:top w:val="single" w:sz="4" w:space="0" w:color="auto"/>
              <w:left w:val="nil"/>
              <w:bottom w:val="single" w:sz="4" w:space="0" w:color="auto"/>
              <w:right w:val="nil"/>
            </w:tcBorders>
            <w:vAlign w:val="center"/>
          </w:tcPr>
          <w:p w:rsidR="001512D2" w:rsidRPr="00D87D35" w:rsidRDefault="00D87D35"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21,5</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t>Жалпы алғанда бюджет шығындары әлеуметтік блокқа жұмсалатын шығындарды қамтитын білім беру, әлеуметтік қамтамасыз ету, мәдениет, спорт 1</w:t>
      </w:r>
      <w:r w:rsidR="00236C39">
        <w:rPr>
          <w:rFonts w:ascii="Times New Roman" w:hAnsi="Times New Roman"/>
          <w:sz w:val="28"/>
          <w:szCs w:val="28"/>
          <w:lang w:val="kk-KZ"/>
        </w:rPr>
        <w:t>3 202,1</w:t>
      </w:r>
      <w:r w:rsidRPr="00FF29FE">
        <w:rPr>
          <w:rFonts w:ascii="Times New Roman" w:hAnsi="Times New Roman"/>
          <w:sz w:val="28"/>
          <w:szCs w:val="28"/>
          <w:lang w:val="kk-KZ"/>
        </w:rPr>
        <w:t xml:space="preserve"> 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615299">
        <w:rPr>
          <w:rFonts w:ascii="Times New Roman" w:hAnsi="Times New Roman"/>
          <w:sz w:val="28"/>
          <w:szCs w:val="28"/>
          <w:lang w:val="kk-KZ"/>
        </w:rPr>
        <w:t>36,</w:t>
      </w:r>
      <w:r w:rsidR="00236C39">
        <w:rPr>
          <w:rFonts w:ascii="Times New Roman" w:hAnsi="Times New Roman"/>
          <w:sz w:val="28"/>
          <w:szCs w:val="28"/>
          <w:lang w:val="kk-KZ"/>
        </w:rPr>
        <w:t>6</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білім беруге арналған шығыстар </w:t>
      </w:r>
      <w:r w:rsidR="00615299">
        <w:rPr>
          <w:rFonts w:ascii="Times New Roman" w:hAnsi="Times New Roman"/>
          <w:sz w:val="28"/>
          <w:szCs w:val="28"/>
          <w:lang w:val="kk-KZ"/>
        </w:rPr>
        <w:t>84,</w:t>
      </w:r>
      <w:r w:rsidR="00236C39">
        <w:rPr>
          <w:rFonts w:ascii="Times New Roman" w:hAnsi="Times New Roman"/>
          <w:sz w:val="28"/>
          <w:szCs w:val="28"/>
          <w:lang w:val="kk-KZ"/>
        </w:rPr>
        <w:t>8</w:t>
      </w:r>
      <w:r w:rsidRPr="00FF29FE">
        <w:rPr>
          <w:rFonts w:ascii="Times New Roman" w:hAnsi="Times New Roman"/>
          <w:sz w:val="28"/>
          <w:szCs w:val="28"/>
          <w:lang w:val="kk-KZ"/>
        </w:rPr>
        <w:t>%</w:t>
      </w:r>
      <w:r>
        <w:rPr>
          <w:rFonts w:ascii="Times New Roman" w:hAnsi="Times New Roman"/>
          <w:sz w:val="28"/>
          <w:szCs w:val="28"/>
          <w:lang w:val="kk-KZ"/>
        </w:rPr>
        <w:t xml:space="preserve"> </w:t>
      </w:r>
      <w:r w:rsidRPr="00FF29FE">
        <w:rPr>
          <w:rFonts w:ascii="Times New Roman" w:hAnsi="Times New Roman"/>
          <w:sz w:val="28"/>
          <w:szCs w:val="28"/>
          <w:lang w:val="kk-KZ"/>
        </w:rPr>
        <w:t>құрайд</w:t>
      </w:r>
      <w:r w:rsidR="00236C39">
        <w:rPr>
          <w:rFonts w:ascii="Times New Roman" w:hAnsi="Times New Roman"/>
          <w:sz w:val="28"/>
          <w:szCs w:val="28"/>
          <w:lang w:val="kk-KZ"/>
        </w:rPr>
        <w:t xml:space="preserve">ы, әлеуметтік қамтамасыз ету 7,9 </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орт және ақпараттық кеңістік 7,3</w:t>
      </w:r>
      <w:r w:rsidRPr="00FF29FE">
        <w:rPr>
          <w:rFonts w:ascii="Times New Roman" w:hAnsi="Times New Roman"/>
          <w:sz w:val="28"/>
          <w:szCs w:val="28"/>
          <w:lang w:val="kk-KZ"/>
        </w:rPr>
        <w:t xml:space="preserve"> %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A27C5D">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236C39">
        <w:rPr>
          <w:rFonts w:ascii="Times New Roman" w:hAnsi="Times New Roman"/>
          <w:sz w:val="28"/>
          <w:szCs w:val="28"/>
          <w:lang w:val="kk-KZ"/>
        </w:rPr>
        <w:t>567,2</w:t>
      </w:r>
      <w:r w:rsidR="00FF29FE" w:rsidRPr="00603AD9">
        <w:rPr>
          <w:rFonts w:ascii="Times New Roman" w:hAnsi="Times New Roman"/>
          <w:sz w:val="28"/>
          <w:szCs w:val="28"/>
          <w:lang w:val="kk-KZ"/>
        </w:rPr>
        <w:t xml:space="preserve"> 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xml:space="preserve">: қалалық мәслихат аппараты, қала әкімінің аппараты, қаржы бөлімі, экономика және бюджеттік жоспарлау бөлімі, аудандық тұрғын үй-коммуналдық </w:t>
      </w:r>
      <w:r w:rsidR="00FF29FE" w:rsidRPr="00603AD9">
        <w:rPr>
          <w:rFonts w:ascii="Times New Roman" w:hAnsi="Times New Roman"/>
          <w:sz w:val="28"/>
          <w:szCs w:val="28"/>
          <w:lang w:val="kk-KZ"/>
        </w:rPr>
        <w:lastRenderedPageBreak/>
        <w:t>шаруашылығы, жолаушылар көлігі және автомобиль жолдары бөлімі.</w:t>
      </w:r>
      <w:r w:rsidR="000A7916">
        <w:rPr>
          <w:rFonts w:ascii="Times New Roman" w:hAnsi="Times New Roman"/>
          <w:sz w:val="28"/>
          <w:szCs w:val="28"/>
          <w:lang w:val="kk-KZ"/>
        </w:rPr>
        <w:t xml:space="preserve"> Сондай-ақ қалалық бюджеттен нысаналы ағымдағы трансферттер Краснояр селолық округі және Станционный поселкесінің бюджеттеріне </w:t>
      </w:r>
      <w:r w:rsidR="00236C39">
        <w:rPr>
          <w:rFonts w:ascii="Times New Roman" w:hAnsi="Times New Roman"/>
          <w:sz w:val="28"/>
          <w:szCs w:val="28"/>
          <w:lang w:val="kk-KZ"/>
        </w:rPr>
        <w:t>79,4</w:t>
      </w:r>
      <w:r w:rsidR="000A7916">
        <w:rPr>
          <w:rFonts w:ascii="Times New Roman" w:hAnsi="Times New Roman"/>
          <w:sz w:val="28"/>
          <w:szCs w:val="28"/>
          <w:lang w:val="kk-KZ"/>
        </w:rPr>
        <w:t xml:space="preserve"> млн. теңге сомасында</w:t>
      </w:r>
      <w:r w:rsidR="00236C39">
        <w:rPr>
          <w:rFonts w:ascii="Times New Roman" w:hAnsi="Times New Roman"/>
          <w:sz w:val="28"/>
          <w:szCs w:val="28"/>
          <w:lang w:val="kk-KZ"/>
        </w:rPr>
        <w:t xml:space="preserve"> және құрылыс бөліміне жобалау-сметалық құжаттаманы әзірлеуге 7,0 млн. теңге сомасында </w:t>
      </w:r>
      <w:r w:rsidR="000A7916">
        <w:rPr>
          <w:rFonts w:ascii="Times New Roman" w:hAnsi="Times New Roman"/>
          <w:sz w:val="28"/>
          <w:szCs w:val="28"/>
          <w:lang w:val="kk-KZ"/>
        </w:rPr>
        <w:t>қарастырылған.</w:t>
      </w: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573C90" w:rsidRPr="000A7916"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236C39">
        <w:rPr>
          <w:rFonts w:ascii="Times New Roman" w:hAnsi="Times New Roman"/>
          <w:sz w:val="28"/>
          <w:szCs w:val="28"/>
          <w:lang w:val="kk-KZ"/>
        </w:rPr>
        <w:t>2179,3</w:t>
      </w:r>
      <w:r w:rsidR="00603AD9" w:rsidRPr="000A7916">
        <w:rPr>
          <w:rFonts w:ascii="Times New Roman" w:hAnsi="Times New Roman"/>
          <w:sz w:val="28"/>
          <w:szCs w:val="28"/>
          <w:lang w:val="kk-KZ"/>
        </w:rPr>
        <w:t xml:space="preserve"> млн. теңге, соның ішінде жалпыға бірдей әскери міндеттілік атқару шеңберіндегі іс-шаралар және, төтенше жағдай</w:t>
      </w:r>
      <w:r w:rsidR="00603AD9">
        <w:rPr>
          <w:rFonts w:ascii="Times New Roman" w:hAnsi="Times New Roman"/>
          <w:sz w:val="28"/>
          <w:szCs w:val="28"/>
          <w:lang w:val="kk-KZ"/>
        </w:rPr>
        <w:t>ларын</w:t>
      </w:r>
      <w:r w:rsidR="00603AD9" w:rsidRPr="000A7916">
        <w:rPr>
          <w:rFonts w:ascii="Times New Roman" w:hAnsi="Times New Roman"/>
          <w:sz w:val="28"/>
          <w:szCs w:val="28"/>
          <w:lang w:val="kk-KZ"/>
        </w:rPr>
        <w:t xml:space="preserve"> ескерту және жою.</w:t>
      </w:r>
      <w:r w:rsidRPr="000A7916">
        <w:rPr>
          <w:rFonts w:ascii="Times New Roman" w:hAnsi="Times New Roman"/>
          <w:sz w:val="28"/>
          <w:szCs w:val="28"/>
          <w:lang w:val="kk-KZ"/>
        </w:rPr>
        <w:t xml:space="preserve"> </w:t>
      </w:r>
      <w:r w:rsidR="000A7916">
        <w:rPr>
          <w:rFonts w:ascii="Times New Roman" w:hAnsi="Times New Roman"/>
          <w:sz w:val="28"/>
          <w:szCs w:val="28"/>
          <w:lang w:val="kk-KZ"/>
        </w:rPr>
        <w:t xml:space="preserve">Облыстық бюджет трансферттері есебінен </w:t>
      </w:r>
      <w:r w:rsidR="00236C39">
        <w:rPr>
          <w:rFonts w:ascii="Times New Roman" w:hAnsi="Times New Roman"/>
          <w:sz w:val="28"/>
          <w:szCs w:val="28"/>
          <w:lang w:val="kk-KZ"/>
        </w:rPr>
        <w:t>2148,1</w:t>
      </w:r>
      <w:r w:rsidR="003C682D">
        <w:rPr>
          <w:rFonts w:ascii="Times New Roman" w:hAnsi="Times New Roman"/>
          <w:sz w:val="28"/>
          <w:szCs w:val="28"/>
          <w:lang w:val="kk-KZ"/>
        </w:rPr>
        <w:t xml:space="preserve"> млн. теңге жағу маусымын аяқтауға </w:t>
      </w:r>
      <w:r w:rsidR="00615299">
        <w:rPr>
          <w:rFonts w:ascii="Times New Roman" w:hAnsi="Times New Roman"/>
          <w:sz w:val="28"/>
          <w:szCs w:val="28"/>
          <w:lang w:val="kk-KZ"/>
        </w:rPr>
        <w:t xml:space="preserve">және дайындауға </w:t>
      </w:r>
      <w:r w:rsidR="003C682D">
        <w:rPr>
          <w:rFonts w:ascii="Times New Roman" w:hAnsi="Times New Roman"/>
          <w:sz w:val="28"/>
          <w:szCs w:val="28"/>
          <w:lang w:val="kk-KZ"/>
        </w:rPr>
        <w:t>қарастырылған.</w:t>
      </w: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 xml:space="preserve">Осы функционалдық топ бойынша шығындар </w:t>
      </w:r>
      <w:r w:rsidR="00236C39">
        <w:rPr>
          <w:rFonts w:ascii="Times New Roman" w:hAnsi="Times New Roman"/>
          <w:sz w:val="28"/>
          <w:szCs w:val="28"/>
          <w:lang w:val="kk-KZ"/>
        </w:rPr>
        <w:t>114,3</w:t>
      </w:r>
      <w:r w:rsidR="00603AD9" w:rsidRPr="0049478E">
        <w:rPr>
          <w:rFonts w:ascii="Times New Roman" w:hAnsi="Times New Roman"/>
          <w:sz w:val="28"/>
          <w:szCs w:val="28"/>
          <w:lang w:val="kk-KZ"/>
        </w:rPr>
        <w:t xml:space="preserve"> 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proofErr w:type="spellStart"/>
            <w:r w:rsidR="002C18BD" w:rsidRPr="002C18BD">
              <w:rPr>
                <w:rStyle w:val="a5"/>
                <w:sz w:val="22"/>
                <w:szCs w:val="22"/>
              </w:rPr>
              <w:t>нақтыланған</w:t>
            </w:r>
            <w:proofErr w:type="spellEnd"/>
            <w:r w:rsidR="002C18BD" w:rsidRPr="002C18BD">
              <w:rPr>
                <w:rStyle w:val="a5"/>
                <w:sz w:val="22"/>
                <w:szCs w:val="22"/>
              </w:rPr>
              <w:t xml:space="preserve"> </w:t>
            </w:r>
            <w:proofErr w:type="spellStart"/>
            <w:r w:rsidR="002C18BD"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r w:rsidR="003C682D">
              <w:rPr>
                <w:rStyle w:val="a5"/>
                <w:sz w:val="22"/>
                <w:szCs w:val="22"/>
                <w:lang w:val="kk-KZ"/>
              </w:rPr>
              <w:t>анықталған</w:t>
            </w:r>
            <w:r w:rsidR="002C18BD" w:rsidRPr="002C18BD">
              <w:rPr>
                <w:rStyle w:val="a5"/>
                <w:sz w:val="22"/>
                <w:szCs w:val="22"/>
              </w:rPr>
              <w:t xml:space="preserve"> </w:t>
            </w:r>
            <w:proofErr w:type="spellStart"/>
            <w:r w:rsidR="002C18BD"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132,8</w:t>
            </w:r>
          </w:p>
        </w:tc>
        <w:tc>
          <w:tcPr>
            <w:tcW w:w="3119" w:type="dxa"/>
            <w:tcBorders>
              <w:top w:val="single" w:sz="4" w:space="0" w:color="auto"/>
              <w:left w:val="nil"/>
              <w:bottom w:val="nil"/>
              <w:right w:val="nil"/>
            </w:tcBorders>
          </w:tcPr>
          <w:p w:rsidR="00142537" w:rsidRPr="00CE4CD2" w:rsidRDefault="00236C39"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114,3</w:t>
            </w:r>
          </w:p>
        </w:tc>
        <w:tc>
          <w:tcPr>
            <w:tcW w:w="2657" w:type="dxa"/>
            <w:tcBorders>
              <w:top w:val="single" w:sz="4" w:space="0" w:color="auto"/>
              <w:left w:val="nil"/>
              <w:bottom w:val="nil"/>
              <w:right w:val="nil"/>
            </w:tcBorders>
          </w:tcPr>
          <w:p w:rsidR="00142537" w:rsidRPr="003C682D" w:rsidRDefault="00236C39" w:rsidP="00A27C5D">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86,1</w:t>
            </w:r>
          </w:p>
        </w:tc>
      </w:tr>
    </w:tbl>
    <w:p w:rsidR="00511D72" w:rsidRDefault="00511D72" w:rsidP="00A27C5D">
      <w:pPr>
        <w:spacing w:line="240" w:lineRule="auto"/>
        <w:jc w:val="center"/>
        <w:rPr>
          <w:rFonts w:ascii="Times New Roman" w:hAnsi="Times New Roman"/>
          <w:b/>
          <w:sz w:val="28"/>
          <w:szCs w:val="28"/>
        </w:rPr>
      </w:pPr>
    </w:p>
    <w:p w:rsidR="00A84C37" w:rsidRPr="00A84C37" w:rsidRDefault="00A84C37" w:rsidP="00A84C37">
      <w:pPr>
        <w:jc w:val="center"/>
        <w:rPr>
          <w:rFonts w:ascii="Times New Roman" w:hAnsi="Times New Roman"/>
          <w:b/>
          <w:sz w:val="28"/>
          <w:szCs w:val="28"/>
          <w:lang w:val="kk-KZ"/>
        </w:rPr>
      </w:pPr>
      <w:r w:rsidRPr="00A84C37">
        <w:rPr>
          <w:rFonts w:ascii="Times New Roman" w:hAnsi="Times New Roman"/>
          <w:b/>
          <w:sz w:val="28"/>
          <w:szCs w:val="28"/>
          <w:lang w:val="kk-KZ"/>
        </w:rPr>
        <w:t>Білім</w:t>
      </w:r>
    </w:p>
    <w:p w:rsidR="00A84C37" w:rsidRPr="003C682D" w:rsidRDefault="00A84C37" w:rsidP="00A84C37">
      <w:pPr>
        <w:spacing w:after="0"/>
        <w:jc w:val="both"/>
        <w:rPr>
          <w:rFonts w:ascii="Times New Roman" w:hAnsi="Times New Roman"/>
          <w:sz w:val="28"/>
          <w:szCs w:val="28"/>
          <w:lang w:val="kk-KZ"/>
        </w:rPr>
      </w:pPr>
      <w:r w:rsidRPr="003C682D">
        <w:rPr>
          <w:rFonts w:ascii="Times New Roman" w:hAnsi="Times New Roman"/>
          <w:sz w:val="28"/>
          <w:szCs w:val="28"/>
          <w:lang w:val="kk-KZ"/>
        </w:rPr>
        <w:tab/>
        <w:t xml:space="preserve"> «</w:t>
      </w:r>
      <w:r w:rsidRPr="00A84C37">
        <w:rPr>
          <w:rFonts w:ascii="Times New Roman" w:hAnsi="Times New Roman"/>
          <w:sz w:val="28"/>
          <w:szCs w:val="28"/>
          <w:lang w:val="kk-KZ"/>
        </w:rPr>
        <w:t>Білім</w:t>
      </w:r>
      <w:r w:rsidRPr="003C682D">
        <w:rPr>
          <w:rFonts w:ascii="Times New Roman" w:hAnsi="Times New Roman"/>
          <w:sz w:val="28"/>
          <w:szCs w:val="28"/>
          <w:lang w:val="kk-KZ"/>
        </w:rPr>
        <w:t xml:space="preserve">» </w:t>
      </w:r>
      <w:r w:rsidRPr="00A84C37">
        <w:rPr>
          <w:rFonts w:ascii="Times New Roman" w:hAnsi="Times New Roman"/>
          <w:sz w:val="28"/>
          <w:szCs w:val="28"/>
          <w:lang w:val="kk-KZ"/>
        </w:rPr>
        <w:t>функционалдық тобы бойынша шығындар 1</w:t>
      </w:r>
      <w:r w:rsidR="00236C39">
        <w:rPr>
          <w:rFonts w:ascii="Times New Roman" w:hAnsi="Times New Roman"/>
          <w:sz w:val="28"/>
          <w:szCs w:val="28"/>
          <w:lang w:val="kk-KZ"/>
        </w:rPr>
        <w:t>1 191,1</w:t>
      </w:r>
      <w:r w:rsidRPr="00A84C37">
        <w:rPr>
          <w:rFonts w:ascii="Times New Roman" w:hAnsi="Times New Roman"/>
          <w:sz w:val="28"/>
          <w:szCs w:val="28"/>
          <w:lang w:val="kk-KZ"/>
        </w:rPr>
        <w:t xml:space="preserve"> млн теңге сомасында қарастырылған.</w:t>
      </w:r>
    </w:p>
    <w:p w:rsidR="00A84C37" w:rsidRPr="003C682D" w:rsidRDefault="00A84C37" w:rsidP="00A84C37">
      <w:pPr>
        <w:spacing w:after="0"/>
        <w:ind w:firstLine="708"/>
        <w:jc w:val="both"/>
        <w:rPr>
          <w:rFonts w:ascii="Times New Roman" w:hAnsi="Times New Roman"/>
          <w:sz w:val="28"/>
          <w:szCs w:val="28"/>
          <w:lang w:val="kk-KZ"/>
        </w:rPr>
      </w:pPr>
      <w:r w:rsidRPr="003C682D">
        <w:rPr>
          <w:rFonts w:ascii="Times New Roman" w:hAnsi="Times New Roman"/>
          <w:sz w:val="28"/>
          <w:szCs w:val="28"/>
          <w:lang w:val="kk-KZ"/>
        </w:rPr>
        <w:t xml:space="preserve"> </w:t>
      </w:r>
      <w:r w:rsidRPr="003C682D">
        <w:rPr>
          <w:rFonts w:ascii="Times New Roman" w:hAnsi="Times New Roman"/>
          <w:b/>
          <w:sz w:val="28"/>
          <w:szCs w:val="28"/>
          <w:lang w:val="kk-KZ"/>
        </w:rPr>
        <w:t>«</w:t>
      </w:r>
      <w:r w:rsidRPr="00A84C37">
        <w:rPr>
          <w:rFonts w:ascii="Times New Roman" w:hAnsi="Times New Roman"/>
          <w:b/>
          <w:sz w:val="28"/>
          <w:szCs w:val="28"/>
          <w:lang w:val="kk-KZ"/>
        </w:rPr>
        <w:t>Жалпы білім беру</w:t>
      </w:r>
      <w:r w:rsidRPr="003C682D">
        <w:rPr>
          <w:rFonts w:ascii="Times New Roman" w:hAnsi="Times New Roman"/>
          <w:b/>
          <w:sz w:val="28"/>
          <w:szCs w:val="28"/>
          <w:lang w:val="kk-KZ"/>
        </w:rPr>
        <w:t>»</w:t>
      </w:r>
      <w:r w:rsidRPr="003C682D">
        <w:rPr>
          <w:rFonts w:ascii="Times New Roman" w:hAnsi="Times New Roman"/>
          <w:sz w:val="28"/>
          <w:szCs w:val="28"/>
          <w:lang w:val="kk-KZ"/>
        </w:rPr>
        <w:t xml:space="preserve"> </w:t>
      </w:r>
      <w:r w:rsidRPr="00A84C37">
        <w:rPr>
          <w:rFonts w:ascii="Times New Roman" w:hAnsi="Times New Roman"/>
          <w:sz w:val="28"/>
          <w:szCs w:val="28"/>
          <w:lang w:val="kk-KZ"/>
        </w:rPr>
        <w:t xml:space="preserve">бағдарламасы бойынша </w:t>
      </w:r>
      <w:r w:rsidR="00615299">
        <w:rPr>
          <w:rFonts w:ascii="Times New Roman" w:hAnsi="Times New Roman"/>
          <w:sz w:val="28"/>
          <w:szCs w:val="28"/>
          <w:lang w:val="kk-KZ"/>
        </w:rPr>
        <w:t>5</w:t>
      </w:r>
      <w:r w:rsidR="00236C39">
        <w:rPr>
          <w:rFonts w:ascii="Times New Roman" w:hAnsi="Times New Roman"/>
          <w:sz w:val="28"/>
          <w:szCs w:val="28"/>
          <w:lang w:val="kk-KZ"/>
        </w:rPr>
        <w:t> 401,2</w:t>
      </w:r>
      <w:r w:rsidRPr="00A84C37">
        <w:rPr>
          <w:rFonts w:ascii="Times New Roman" w:hAnsi="Times New Roman"/>
          <w:sz w:val="28"/>
          <w:szCs w:val="28"/>
          <w:lang w:val="kk-KZ"/>
        </w:rPr>
        <w:t xml:space="preserve"> млн теңге сомасында шығындар қарастырылған.</w:t>
      </w:r>
    </w:p>
    <w:p w:rsidR="00A84C37" w:rsidRPr="00A84C37" w:rsidRDefault="00A84C37" w:rsidP="00A84C37">
      <w:pPr>
        <w:spacing w:after="0"/>
        <w:ind w:firstLine="708"/>
        <w:jc w:val="both"/>
        <w:rPr>
          <w:rFonts w:ascii="Times New Roman" w:hAnsi="Times New Roman"/>
          <w:sz w:val="32"/>
          <w:szCs w:val="32"/>
          <w:lang w:val="kk-KZ"/>
        </w:rPr>
      </w:pPr>
      <w:r w:rsidRPr="00A84C37">
        <w:rPr>
          <w:rFonts w:ascii="Times New Roman" w:hAnsi="Times New Roman"/>
          <w:sz w:val="28"/>
          <w:szCs w:val="28"/>
          <w:lang w:val="kk-KZ"/>
        </w:rPr>
        <w:t xml:space="preserve">Білім беру ұйымдарының кезеңдік жөндеу тәжірибесі жалғастырылатын болады. </w:t>
      </w:r>
    </w:p>
    <w:p w:rsidR="00A84C37" w:rsidRPr="00236C39" w:rsidRDefault="00A84C37" w:rsidP="00A84C37">
      <w:pPr>
        <w:spacing w:after="0"/>
        <w:ind w:firstLine="708"/>
        <w:jc w:val="both"/>
        <w:rPr>
          <w:rFonts w:ascii="Times New Roman" w:hAnsi="Times New Roman"/>
          <w:sz w:val="28"/>
          <w:szCs w:val="28"/>
          <w:lang w:val="kk-KZ"/>
        </w:rPr>
      </w:pPr>
      <w:r w:rsidRPr="00236C39">
        <w:rPr>
          <w:rFonts w:ascii="Times New Roman" w:hAnsi="Times New Roman"/>
          <w:sz w:val="28"/>
          <w:szCs w:val="28"/>
          <w:lang w:val="kk-KZ"/>
        </w:rPr>
        <w:t>2 компьютерлік класстарды сатып алуға, физика және химия кабинеттерін сатып алуға, екі лингафонды-мультимедиялық кабинеттерді сатып алу және кітаптарды сатып алу және жеткізу шығындары қарастырылған.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№1, 4, </w:t>
      </w:r>
      <w:r w:rsidR="00236C39">
        <w:rPr>
          <w:rFonts w:ascii="Times New Roman" w:hAnsi="Times New Roman"/>
          <w:sz w:val="28"/>
          <w:szCs w:val="28"/>
          <w:lang w:val="kk-KZ"/>
        </w:rPr>
        <w:t>6,</w:t>
      </w:r>
      <w:r w:rsidRPr="00A84C37">
        <w:rPr>
          <w:rFonts w:ascii="Times New Roman" w:hAnsi="Times New Roman"/>
          <w:sz w:val="28"/>
          <w:szCs w:val="28"/>
          <w:lang w:val="kk-KZ"/>
        </w:rPr>
        <w:t xml:space="preserve">13 ОМ жапсаржай құрылысына </w:t>
      </w:r>
      <w:r w:rsidR="003C682D">
        <w:rPr>
          <w:rFonts w:ascii="Times New Roman" w:hAnsi="Times New Roman"/>
          <w:sz w:val="28"/>
          <w:szCs w:val="28"/>
          <w:lang w:val="kk-KZ"/>
        </w:rPr>
        <w:t xml:space="preserve">және Чайкино поселкесінде №15 ЖБМ спорт залына </w:t>
      </w:r>
      <w:r w:rsidRPr="00A84C37">
        <w:rPr>
          <w:rFonts w:ascii="Times New Roman" w:hAnsi="Times New Roman"/>
          <w:sz w:val="28"/>
          <w:szCs w:val="28"/>
          <w:lang w:val="kk-KZ"/>
        </w:rPr>
        <w:t>ЖСҚ әзірлеуге қаражаттар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 xml:space="preserve">          Республикалық және облыстық бюджет қаражаты есебінен 900 орындық типтік мектеп құрылысына, Краснояр жолы бойынша ОТК құрылысына және №18 ОМ 420 орындық жапсаржай құрылысына 1025,7 млн теңге трасферттер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lastRenderedPageBreak/>
        <w:tab/>
        <w:t xml:space="preserve">Сонымен, облыстық бюджет есебінен </w:t>
      </w:r>
      <w:r w:rsidR="003C682D">
        <w:rPr>
          <w:rFonts w:ascii="Times New Roman" w:eastAsia="Times New Roman" w:hAnsi="Times New Roman"/>
          <w:sz w:val="28"/>
          <w:szCs w:val="28"/>
          <w:lang w:val="kk-KZ" w:eastAsia="ru-RU"/>
        </w:rPr>
        <w:t xml:space="preserve">1330,3 млн. теңге сомасында екі бала-бақшасының құрылысына және </w:t>
      </w:r>
      <w:r w:rsidRPr="00A84C37">
        <w:rPr>
          <w:rFonts w:ascii="Times New Roman" w:eastAsia="Times New Roman" w:hAnsi="Times New Roman"/>
          <w:sz w:val="28"/>
          <w:szCs w:val="28"/>
          <w:lang w:val="kk-KZ" w:eastAsia="ru-RU"/>
        </w:rPr>
        <w:t>№18 ОМ терезе және есік блоктарын ауыстырумен қасбетті күрделі жөндеуге 46,8 млн. теңге трансферттер 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p>
    <w:p w:rsidR="00A84C37" w:rsidRPr="00A84C37" w:rsidRDefault="00A84C37" w:rsidP="00A84C37">
      <w:pPr>
        <w:spacing w:after="0" w:line="480" w:lineRule="auto"/>
        <w:ind w:firstLine="708"/>
        <w:jc w:val="center"/>
        <w:rPr>
          <w:rFonts w:ascii="Times New Roman" w:eastAsia="Times New Roman" w:hAnsi="Times New Roman"/>
          <w:bCs/>
          <w:sz w:val="28"/>
          <w:szCs w:val="28"/>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2017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нақтыланған жоспар</w:t>
            </w:r>
            <w:r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2018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бекітілген жоспар</w:t>
            </w:r>
            <w:r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A84C37">
              <w:rPr>
                <w:rFonts w:ascii="Times New Roman" w:eastAsia="Times New Roman" w:hAnsi="Times New Roman"/>
                <w:bCs/>
                <w:i/>
                <w:sz w:val="24"/>
                <w:szCs w:val="24"/>
                <w:lang w:eastAsia="ru-RU"/>
              </w:rPr>
              <w:t>9105,0</w:t>
            </w:r>
          </w:p>
        </w:tc>
        <w:tc>
          <w:tcPr>
            <w:tcW w:w="3119" w:type="dxa"/>
            <w:tcBorders>
              <w:top w:val="single" w:sz="4" w:space="0" w:color="auto"/>
              <w:left w:val="nil"/>
              <w:bottom w:val="nil"/>
              <w:right w:val="nil"/>
            </w:tcBorders>
            <w:hideMark/>
          </w:tcPr>
          <w:p w:rsidR="00A84C37" w:rsidRPr="00A84C37" w:rsidRDefault="00236C39" w:rsidP="00A84C37">
            <w:pPr>
              <w:spacing w:after="0" w:line="240" w:lineRule="auto"/>
              <w:jc w:val="center"/>
              <w:rPr>
                <w:bCs/>
                <w:i/>
                <w:lang w:val="kk-KZ"/>
              </w:rPr>
            </w:pPr>
            <w:r>
              <w:rPr>
                <w:bCs/>
                <w:i/>
                <w:lang w:val="kk-KZ"/>
              </w:rPr>
              <w:t>11 191,1</w:t>
            </w:r>
          </w:p>
        </w:tc>
        <w:tc>
          <w:tcPr>
            <w:tcW w:w="2657" w:type="dxa"/>
            <w:tcBorders>
              <w:top w:val="single" w:sz="4" w:space="0" w:color="auto"/>
              <w:left w:val="nil"/>
              <w:bottom w:val="nil"/>
              <w:right w:val="nil"/>
            </w:tcBorders>
            <w:hideMark/>
          </w:tcPr>
          <w:p w:rsidR="00A84C37" w:rsidRPr="00615299" w:rsidRDefault="00236C39" w:rsidP="00A84C37">
            <w:pPr>
              <w:spacing w:after="0" w:line="240" w:lineRule="auto"/>
              <w:jc w:val="center"/>
              <w:rPr>
                <w:i/>
                <w:color w:val="000000"/>
                <w:lang w:val="kk-KZ"/>
              </w:rPr>
            </w:pPr>
            <w:r>
              <w:rPr>
                <w:i/>
                <w:color w:val="000000"/>
                <w:lang w:val="kk-KZ" w:eastAsia="ru-RU"/>
              </w:rPr>
              <w:t>122,9</w:t>
            </w:r>
          </w:p>
        </w:tc>
      </w:tr>
    </w:tbl>
    <w:p w:rsidR="00A84C37" w:rsidRPr="00A84C37" w:rsidRDefault="00A84C37" w:rsidP="00A84C37">
      <w:pPr>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r w:rsidRPr="00A84C37">
        <w:rPr>
          <w:rFonts w:ascii="Times New Roman" w:hAnsi="Times New Roman"/>
          <w:b/>
          <w:sz w:val="28"/>
          <w:szCs w:val="28"/>
          <w:lang w:val="kk-KZ"/>
        </w:rPr>
        <w:t>Әлеуметтік көмек және әлеуметтік қамтамасыз ету</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proofErr w:type="gramStart"/>
      <w:r w:rsidRPr="00A84C37">
        <w:rPr>
          <w:rFonts w:ascii="Times New Roman" w:hAnsi="Times New Roman"/>
          <w:sz w:val="28"/>
          <w:szCs w:val="28"/>
        </w:rPr>
        <w:t>к</w:t>
      </w:r>
      <w:proofErr w:type="gramEnd"/>
      <w:r w:rsidRPr="00A84C37">
        <w:rPr>
          <w:rFonts w:ascii="Times New Roman" w:hAnsi="Times New Roman"/>
          <w:sz w:val="28"/>
          <w:szCs w:val="28"/>
        </w:rPr>
        <w:t>өмек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және</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қамтамасыз</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ету</w:t>
      </w:r>
      <w:proofErr w:type="spellEnd"/>
      <w:r w:rsidRPr="00A84C37">
        <w:rPr>
          <w:rFonts w:ascii="Times New Roman" w:hAnsi="Times New Roman"/>
          <w:sz w:val="28"/>
          <w:szCs w:val="28"/>
        </w:rPr>
        <w:t xml:space="preserve">» </w:t>
      </w:r>
      <w:r w:rsidRPr="00A84C37">
        <w:rPr>
          <w:rFonts w:ascii="Times New Roman" w:hAnsi="Times New Roman"/>
          <w:sz w:val="28"/>
          <w:szCs w:val="28"/>
          <w:lang w:val="kk-KZ"/>
        </w:rPr>
        <w:t xml:space="preserve">функционалдық тобы бойынша шығындар </w:t>
      </w:r>
      <w:r w:rsidR="00615299">
        <w:rPr>
          <w:rFonts w:ascii="Times New Roman" w:hAnsi="Times New Roman"/>
          <w:sz w:val="28"/>
          <w:szCs w:val="28"/>
          <w:lang w:val="kk-KZ"/>
        </w:rPr>
        <w:t>10</w:t>
      </w:r>
      <w:r w:rsidR="00236C39">
        <w:rPr>
          <w:rFonts w:ascii="Times New Roman" w:hAnsi="Times New Roman"/>
          <w:sz w:val="28"/>
          <w:szCs w:val="28"/>
          <w:lang w:val="kk-KZ"/>
        </w:rPr>
        <w:t>38</w:t>
      </w:r>
      <w:r w:rsidR="00615299">
        <w:rPr>
          <w:rFonts w:ascii="Times New Roman" w:hAnsi="Times New Roman"/>
          <w:sz w:val="28"/>
          <w:szCs w:val="28"/>
          <w:lang w:val="kk-KZ"/>
        </w:rPr>
        <w:t>,1</w:t>
      </w:r>
      <w:r w:rsidRPr="00A84C37">
        <w:rPr>
          <w:rFonts w:ascii="Times New Roman" w:hAnsi="Times New Roman"/>
          <w:sz w:val="28"/>
          <w:szCs w:val="28"/>
          <w:lang w:val="kk-KZ"/>
        </w:rPr>
        <w:t xml:space="preserve"> 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Мекен-жай әлеуметтік көмек төлемдері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Медицина жоғары оқу орындарында соңғы курста оқып жүрген, жұмысқа орналастыру туралы шарт жасалған студентердін оқуына төлеу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A84C37">
        <w:rPr>
          <w:rFonts w:ascii="Times New Roman" w:hAnsi="Times New Roman"/>
          <w:sz w:val="28"/>
          <w:szCs w:val="28"/>
          <w:lang w:val="kk-KZ"/>
        </w:rPr>
        <w:t>.</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 xml:space="preserve">Республикалық және облыстық бюджет трасферттері есебінен </w:t>
      </w:r>
      <w:r w:rsidR="00615299">
        <w:rPr>
          <w:rFonts w:ascii="Times New Roman" w:hAnsi="Times New Roman"/>
          <w:sz w:val="28"/>
          <w:szCs w:val="28"/>
          <w:lang w:val="kk-KZ"/>
        </w:rPr>
        <w:t>21</w:t>
      </w:r>
      <w:r w:rsidR="00236C39">
        <w:rPr>
          <w:rFonts w:ascii="Times New Roman" w:hAnsi="Times New Roman"/>
          <w:sz w:val="28"/>
          <w:szCs w:val="28"/>
          <w:lang w:val="kk-KZ"/>
        </w:rPr>
        <w:t>7,6</w:t>
      </w:r>
      <w:r w:rsidRPr="00A84C37">
        <w:rPr>
          <w:rFonts w:ascii="Times New Roman" w:hAnsi="Times New Roman"/>
          <w:sz w:val="28"/>
          <w:szCs w:val="28"/>
          <w:lang w:val="kk-KZ"/>
        </w:rPr>
        <w:t xml:space="preserve"> млн теңге сомасында шығындар келесі мақсаттарға қарастырылған:</w:t>
      </w:r>
    </w:p>
    <w:p w:rsidR="00A84C37" w:rsidRPr="00A84C37" w:rsidRDefault="00A84C37" w:rsidP="00A84C37">
      <w:pPr>
        <w:spacing w:after="0"/>
        <w:ind w:firstLine="708"/>
        <w:jc w:val="both"/>
        <w:rPr>
          <w:rFonts w:ascii="Times New Roman" w:hAnsi="Times New Roman"/>
          <w:iCs/>
          <w:sz w:val="32"/>
          <w:szCs w:val="32"/>
          <w:lang w:val="kk-KZ"/>
        </w:rPr>
      </w:pPr>
      <w:r w:rsidRPr="00A84C37">
        <w:rPr>
          <w:rFonts w:ascii="Times New Roman" w:hAnsi="Times New Roman"/>
          <w:iCs/>
          <w:sz w:val="28"/>
          <w:szCs w:val="28"/>
          <w:lang w:val="kk-KZ"/>
        </w:rPr>
        <w:t xml:space="preserve">Жаңа форматтағы  МӘК– </w:t>
      </w:r>
      <w:r w:rsidR="00615299">
        <w:rPr>
          <w:rFonts w:ascii="Times New Roman" w:hAnsi="Times New Roman"/>
          <w:iCs/>
          <w:sz w:val="28"/>
          <w:szCs w:val="28"/>
          <w:lang w:val="kk-KZ"/>
        </w:rPr>
        <w:t>18,</w:t>
      </w:r>
      <w:r w:rsidRPr="00A84C37">
        <w:rPr>
          <w:rFonts w:ascii="Times New Roman" w:hAnsi="Times New Roman"/>
          <w:iCs/>
          <w:sz w:val="28"/>
          <w:szCs w:val="28"/>
          <w:lang w:val="kk-KZ"/>
        </w:rPr>
        <w:t>9 млн.теңге,</w:t>
      </w:r>
      <w:r w:rsidRPr="00A84C37">
        <w:rPr>
          <w:rFonts w:ascii="Times New Roman" w:hAnsi="Times New Roman"/>
          <w:iCs/>
          <w:sz w:val="32"/>
          <w:szCs w:val="32"/>
          <w:lang w:val="kk-KZ"/>
        </w:rPr>
        <w:t xml:space="preserve">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Жұмыспен қамту орталығына консультанттарды енгізуге – 3,</w:t>
      </w:r>
      <w:r w:rsidR="00615299">
        <w:rPr>
          <w:rFonts w:ascii="Times New Roman" w:hAnsi="Times New Roman"/>
          <w:iCs/>
          <w:sz w:val="28"/>
          <w:szCs w:val="28"/>
          <w:lang w:val="kk-KZ"/>
        </w:rPr>
        <w:t>1</w:t>
      </w:r>
      <w:r w:rsidRPr="00A84C37">
        <w:rPr>
          <w:rFonts w:ascii="Times New Roman" w:hAnsi="Times New Roman"/>
          <w:iCs/>
          <w:sz w:val="28"/>
          <w:szCs w:val="28"/>
          <w:lang w:val="kk-KZ"/>
        </w:rPr>
        <w:t xml:space="preserve">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Техникалық және көмекші құралдар тізімін ұлғайтуға - 10,7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lastRenderedPageBreak/>
        <w:t>Жастар тәжірибесіне және еңбекақыны ішінара субсидиялауға -33,0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Мүгедектерге міндетті гигиеналық құралдарын сатып алуға – 60,0 млн.теңге,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 «Инватакси» қызметтерін дамытуға мемлекеттік тапсырысты орналастыруға -4,4 млн. тенге,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Қимыл тілдерінің мамандарының қызметіне – 9,9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sidR="00615299">
        <w:rPr>
          <w:rFonts w:ascii="Times New Roman" w:hAnsi="Times New Roman"/>
          <w:iCs/>
          <w:sz w:val="28"/>
          <w:szCs w:val="28"/>
          <w:lang w:val="kk-KZ"/>
        </w:rPr>
        <w:t>–</w:t>
      </w:r>
      <w:r w:rsidRPr="00A84C37">
        <w:rPr>
          <w:rFonts w:ascii="Times New Roman" w:hAnsi="Times New Roman"/>
          <w:iCs/>
          <w:sz w:val="28"/>
          <w:szCs w:val="28"/>
          <w:lang w:val="kk-KZ"/>
        </w:rPr>
        <w:t xml:space="preserve"> </w:t>
      </w:r>
      <w:r w:rsidR="00615299">
        <w:rPr>
          <w:rFonts w:ascii="Times New Roman" w:hAnsi="Times New Roman"/>
          <w:iCs/>
          <w:sz w:val="28"/>
          <w:szCs w:val="28"/>
          <w:lang w:val="kk-KZ"/>
        </w:rPr>
        <w:t>2</w:t>
      </w:r>
      <w:r w:rsidR="00236C39">
        <w:rPr>
          <w:rFonts w:ascii="Times New Roman" w:hAnsi="Times New Roman"/>
          <w:iCs/>
          <w:sz w:val="28"/>
          <w:szCs w:val="28"/>
          <w:lang w:val="kk-KZ"/>
        </w:rPr>
        <w:t>4,9</w:t>
      </w:r>
      <w:r w:rsidRPr="00A84C37">
        <w:rPr>
          <w:rFonts w:ascii="Times New Roman" w:hAnsi="Times New Roman"/>
          <w:iCs/>
          <w:sz w:val="28"/>
          <w:szCs w:val="28"/>
          <w:lang w:val="kk-KZ"/>
        </w:rPr>
        <w:t xml:space="preserve"> млн.теңге,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Арнайы әлеуметтік орындарға– 0,7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Мүгедектер және кәрілерге мемлекеттік әлеуметтік тапсырыс аясында арнайы әлеуметтік қызметтерді көрсетуге -11,5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Оралмандар және қоныс аударушылар үшін тұрғын-үй жалдау (жалға алу) бойынша шығындарды</w:t>
      </w:r>
      <w:r w:rsidR="003C682D">
        <w:rPr>
          <w:rFonts w:ascii="Times New Roman" w:hAnsi="Times New Roman"/>
          <w:iCs/>
          <w:sz w:val="28"/>
          <w:szCs w:val="28"/>
          <w:lang w:val="kk-KZ"/>
        </w:rPr>
        <w:t xml:space="preserve"> өтеуге субсидиялар -1,6</w:t>
      </w:r>
      <w:r w:rsidRPr="00A84C37">
        <w:rPr>
          <w:rFonts w:ascii="Times New Roman" w:hAnsi="Times New Roman"/>
          <w:iCs/>
          <w:sz w:val="28"/>
          <w:szCs w:val="28"/>
          <w:lang w:val="kk-KZ"/>
        </w:rPr>
        <w:t xml:space="preserve"> млн.теңге, </w:t>
      </w:r>
    </w:p>
    <w:p w:rsidR="00CE19E6"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Қысқа</w:t>
      </w:r>
      <w:r w:rsidR="00CE19E6">
        <w:rPr>
          <w:rFonts w:ascii="Times New Roman" w:hAnsi="Times New Roman"/>
          <w:iCs/>
          <w:sz w:val="28"/>
          <w:szCs w:val="28"/>
          <w:lang w:val="kk-KZ"/>
        </w:rPr>
        <w:t xml:space="preserve"> мерзімді кәсіби оқытуды і</w:t>
      </w:r>
      <w:r w:rsidRPr="00A84C37">
        <w:rPr>
          <w:rFonts w:ascii="Times New Roman" w:hAnsi="Times New Roman"/>
          <w:iCs/>
          <w:sz w:val="28"/>
          <w:szCs w:val="28"/>
          <w:lang w:val="kk-KZ"/>
        </w:rPr>
        <w:t>ске асыру -1</w:t>
      </w:r>
      <w:r w:rsidR="00236C39">
        <w:rPr>
          <w:rFonts w:ascii="Times New Roman" w:hAnsi="Times New Roman"/>
          <w:iCs/>
          <w:sz w:val="28"/>
          <w:szCs w:val="28"/>
          <w:lang w:val="kk-KZ"/>
        </w:rPr>
        <w:t>7</w:t>
      </w:r>
      <w:r w:rsidRPr="00A84C37">
        <w:rPr>
          <w:rFonts w:ascii="Times New Roman" w:hAnsi="Times New Roman"/>
          <w:iCs/>
          <w:sz w:val="28"/>
          <w:szCs w:val="28"/>
          <w:lang w:val="kk-KZ"/>
        </w:rPr>
        <w:t>,</w:t>
      </w:r>
      <w:r w:rsidR="00236C39">
        <w:rPr>
          <w:rFonts w:ascii="Times New Roman" w:hAnsi="Times New Roman"/>
          <w:iCs/>
          <w:sz w:val="28"/>
          <w:szCs w:val="28"/>
          <w:lang w:val="kk-KZ"/>
        </w:rPr>
        <w:t>4</w:t>
      </w:r>
      <w:r w:rsidRPr="00A84C37">
        <w:rPr>
          <w:rFonts w:ascii="Times New Roman" w:hAnsi="Times New Roman"/>
          <w:iCs/>
          <w:sz w:val="28"/>
          <w:szCs w:val="28"/>
          <w:lang w:val="kk-KZ"/>
        </w:rPr>
        <w:t xml:space="preserve"> млн.теңге)</w:t>
      </w:r>
      <w:r w:rsidR="00CE19E6">
        <w:rPr>
          <w:rFonts w:ascii="Times New Roman" w:hAnsi="Times New Roman"/>
          <w:iCs/>
          <w:sz w:val="28"/>
          <w:szCs w:val="28"/>
          <w:lang w:val="kk-KZ"/>
        </w:rPr>
        <w:t>,</w:t>
      </w:r>
    </w:p>
    <w:p w:rsidR="00CE19E6" w:rsidRDefault="00CE19E6"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Жеке жұмыспен қамту агенттігі арқылы жұмысқа орналасы – 11,6 млн. теңге,</w:t>
      </w:r>
    </w:p>
    <w:p w:rsidR="00A84C37" w:rsidRPr="00A84C37" w:rsidRDefault="00CE19E6"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Бизнес-идеяларды іске асыруға гранттарды ұсыну – 9,9 млн. теңге</w:t>
      </w:r>
      <w:r w:rsidR="00A84C37" w:rsidRPr="00A84C37">
        <w:rPr>
          <w:rFonts w:ascii="Times New Roman" w:hAnsi="Times New Roman"/>
          <w:iCs/>
          <w:sz w:val="28"/>
          <w:szCs w:val="28"/>
          <w:lang w:val="kk-KZ"/>
        </w:rPr>
        <w:t>.</w:t>
      </w:r>
    </w:p>
    <w:p w:rsidR="00A84C37" w:rsidRPr="00A84C37" w:rsidRDefault="00A84C37" w:rsidP="00A84C37">
      <w:pPr>
        <w:spacing w:after="0"/>
        <w:ind w:firstLine="708"/>
        <w:jc w:val="both"/>
        <w:rPr>
          <w:rFonts w:ascii="Times New Roman" w:hAnsi="Times New Roman"/>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CE19E6"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CE19E6">
              <w:rPr>
                <w:rFonts w:ascii="Times New Roman" w:eastAsia="Times New Roman" w:hAnsi="Times New Roman"/>
                <w:b/>
                <w:bCs/>
                <w:sz w:val="24"/>
                <w:szCs w:val="24"/>
                <w:lang w:val="kk-KZ" w:eastAsia="ru-RU"/>
              </w:rPr>
              <w:t xml:space="preserve">2017 </w:t>
            </w:r>
            <w:r w:rsidRPr="00A84C37">
              <w:rPr>
                <w:rFonts w:ascii="Times New Roman" w:eastAsia="Times New Roman" w:hAnsi="Times New Roman"/>
                <w:b/>
                <w:bCs/>
                <w:sz w:val="24"/>
                <w:szCs w:val="24"/>
                <w:lang w:val="kk-KZ" w:eastAsia="ru-RU"/>
              </w:rPr>
              <w:t>жыл</w:t>
            </w:r>
            <w:r w:rsidRPr="00CE19E6">
              <w:rPr>
                <w:rFonts w:ascii="Times New Roman" w:eastAsia="Times New Roman" w:hAnsi="Times New Roman"/>
                <w:b/>
                <w:bCs/>
                <w:sz w:val="24"/>
                <w:szCs w:val="24"/>
                <w:lang w:val="kk-KZ" w:eastAsia="ru-RU"/>
              </w:rPr>
              <w:t xml:space="preserve"> (</w:t>
            </w:r>
            <w:r w:rsidRPr="00A84C37">
              <w:rPr>
                <w:rFonts w:ascii="Times New Roman" w:eastAsia="Times New Roman" w:hAnsi="Times New Roman"/>
                <w:b/>
                <w:bCs/>
                <w:sz w:val="24"/>
                <w:szCs w:val="24"/>
                <w:lang w:val="kk-KZ" w:eastAsia="ru-RU"/>
              </w:rPr>
              <w:t>нақтыланған жоспар</w:t>
            </w:r>
            <w:r w:rsidRPr="00CE19E6">
              <w:rPr>
                <w:rFonts w:ascii="Times New Roman" w:eastAsia="Times New Roman" w:hAnsi="Times New Roman"/>
                <w:b/>
                <w:bCs/>
                <w:sz w:val="24"/>
                <w:szCs w:val="24"/>
                <w:lang w:val="kk-KZ"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CE19E6">
              <w:rPr>
                <w:rFonts w:ascii="Times New Roman" w:eastAsia="Times New Roman" w:hAnsi="Times New Roman"/>
                <w:b/>
                <w:bCs/>
                <w:sz w:val="24"/>
                <w:szCs w:val="24"/>
                <w:lang w:val="kk-KZ" w:eastAsia="ru-RU"/>
              </w:rPr>
              <w:t xml:space="preserve">2018 </w:t>
            </w:r>
            <w:r w:rsidRPr="00A84C37">
              <w:rPr>
                <w:rFonts w:ascii="Times New Roman" w:eastAsia="Times New Roman" w:hAnsi="Times New Roman"/>
                <w:b/>
                <w:bCs/>
                <w:sz w:val="24"/>
                <w:szCs w:val="24"/>
                <w:lang w:val="kk-KZ" w:eastAsia="ru-RU"/>
              </w:rPr>
              <w:t>жыл</w:t>
            </w:r>
            <w:r w:rsidRPr="00CE19E6">
              <w:rPr>
                <w:rFonts w:ascii="Times New Roman" w:eastAsia="Times New Roman" w:hAnsi="Times New Roman"/>
                <w:b/>
                <w:bCs/>
                <w:sz w:val="24"/>
                <w:szCs w:val="24"/>
                <w:lang w:val="kk-KZ" w:eastAsia="ru-RU"/>
              </w:rPr>
              <w:t xml:space="preserve"> (</w:t>
            </w:r>
            <w:r w:rsidRPr="00A84C37">
              <w:rPr>
                <w:rFonts w:ascii="Times New Roman" w:eastAsia="Times New Roman" w:hAnsi="Times New Roman"/>
                <w:b/>
                <w:bCs/>
                <w:sz w:val="24"/>
                <w:szCs w:val="24"/>
                <w:lang w:val="kk-KZ" w:eastAsia="ru-RU"/>
              </w:rPr>
              <w:t>бекітілген жоспар</w:t>
            </w:r>
            <w:r w:rsidRPr="00CE19E6">
              <w:rPr>
                <w:rFonts w:ascii="Times New Roman" w:eastAsia="Times New Roman" w:hAnsi="Times New Roman"/>
                <w:b/>
                <w:bCs/>
                <w:sz w:val="24"/>
                <w:szCs w:val="24"/>
                <w:lang w:val="kk-KZ"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t>Өсу қарқыны</w:t>
            </w:r>
            <w:r w:rsidRPr="00CE19E6">
              <w:rPr>
                <w:rFonts w:ascii="Times New Roman" w:eastAsia="Times New Roman" w:hAnsi="Times New Roman"/>
                <w:b/>
                <w:sz w:val="21"/>
                <w:szCs w:val="21"/>
                <w:lang w:val="kk-KZ"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CE19E6">
              <w:rPr>
                <w:rFonts w:ascii="Times New Roman" w:eastAsia="Times New Roman" w:hAnsi="Times New Roman"/>
                <w:bCs/>
                <w:i/>
                <w:sz w:val="24"/>
                <w:szCs w:val="24"/>
                <w:lang w:val="kk-KZ" w:eastAsia="ru-RU"/>
              </w:rPr>
              <w:t>89</w:t>
            </w:r>
            <w:r w:rsidRPr="00A84C37">
              <w:rPr>
                <w:rFonts w:ascii="Times New Roman" w:eastAsia="Times New Roman" w:hAnsi="Times New Roman"/>
                <w:bCs/>
                <w:i/>
                <w:sz w:val="24"/>
                <w:szCs w:val="24"/>
                <w:lang w:eastAsia="ru-RU"/>
              </w:rPr>
              <w:t>0,8</w:t>
            </w:r>
          </w:p>
        </w:tc>
        <w:tc>
          <w:tcPr>
            <w:tcW w:w="3119" w:type="dxa"/>
            <w:tcBorders>
              <w:top w:val="single" w:sz="4" w:space="0" w:color="auto"/>
              <w:left w:val="nil"/>
              <w:bottom w:val="nil"/>
              <w:right w:val="nil"/>
            </w:tcBorders>
            <w:hideMark/>
          </w:tcPr>
          <w:p w:rsidR="00A84C37" w:rsidRPr="00A84C37" w:rsidRDefault="00CE19E6" w:rsidP="00236C39">
            <w:pPr>
              <w:spacing w:after="0" w:line="240" w:lineRule="auto"/>
              <w:jc w:val="center"/>
              <w:rPr>
                <w:bCs/>
                <w:i/>
                <w:lang w:val="kk-KZ"/>
              </w:rPr>
            </w:pPr>
            <w:r>
              <w:rPr>
                <w:bCs/>
                <w:i/>
                <w:lang w:val="kk-KZ"/>
              </w:rPr>
              <w:t>10</w:t>
            </w:r>
            <w:r w:rsidR="00236C39">
              <w:rPr>
                <w:bCs/>
                <w:i/>
                <w:lang w:val="kk-KZ"/>
              </w:rPr>
              <w:t>38</w:t>
            </w:r>
            <w:r>
              <w:rPr>
                <w:bCs/>
                <w:i/>
                <w:lang w:val="kk-KZ"/>
              </w:rPr>
              <w:t>,1</w:t>
            </w:r>
          </w:p>
        </w:tc>
        <w:tc>
          <w:tcPr>
            <w:tcW w:w="2657" w:type="dxa"/>
            <w:tcBorders>
              <w:top w:val="single" w:sz="4" w:space="0" w:color="auto"/>
              <w:left w:val="nil"/>
              <w:bottom w:val="nil"/>
              <w:right w:val="nil"/>
            </w:tcBorders>
            <w:hideMark/>
          </w:tcPr>
          <w:p w:rsidR="00A84C37" w:rsidRPr="00CE19E6" w:rsidRDefault="00A84C37" w:rsidP="00236C39">
            <w:pPr>
              <w:spacing w:after="0" w:line="240" w:lineRule="auto"/>
              <w:jc w:val="center"/>
              <w:rPr>
                <w:i/>
                <w:color w:val="000000"/>
                <w:lang w:val="kk-KZ"/>
              </w:rPr>
            </w:pPr>
            <w:r w:rsidRPr="00A84C37">
              <w:rPr>
                <w:i/>
                <w:color w:val="000000"/>
                <w:lang w:eastAsia="ru-RU"/>
              </w:rPr>
              <w:t>11</w:t>
            </w:r>
            <w:r w:rsidR="00236C39">
              <w:rPr>
                <w:i/>
                <w:color w:val="000000"/>
                <w:lang w:val="kk-KZ" w:eastAsia="ru-RU"/>
              </w:rPr>
              <w:t>6</w:t>
            </w:r>
            <w:r w:rsidR="00CE19E6">
              <w:rPr>
                <w:i/>
                <w:color w:val="000000"/>
                <w:lang w:val="kk-KZ" w:eastAsia="ru-RU"/>
              </w:rPr>
              <w:t>,0</w:t>
            </w:r>
          </w:p>
        </w:tc>
      </w:tr>
    </w:tbl>
    <w:p w:rsidR="00A84C37" w:rsidRPr="00A84C37" w:rsidRDefault="00A84C37" w:rsidP="00A84C37">
      <w:pPr>
        <w:spacing w:after="0"/>
        <w:jc w:val="both"/>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r w:rsidRPr="00A84C37">
        <w:rPr>
          <w:rFonts w:ascii="Times New Roman" w:hAnsi="Times New Roman"/>
          <w:sz w:val="28"/>
          <w:szCs w:val="28"/>
          <w:lang w:val="kk-KZ"/>
        </w:rPr>
        <w:t>Тұ</w:t>
      </w:r>
      <w:proofErr w:type="gramStart"/>
      <w:r w:rsidRPr="00A84C37">
        <w:rPr>
          <w:rFonts w:ascii="Times New Roman" w:hAnsi="Times New Roman"/>
          <w:sz w:val="28"/>
          <w:szCs w:val="28"/>
          <w:lang w:val="kk-KZ"/>
        </w:rPr>
        <w:t>р</w:t>
      </w:r>
      <w:proofErr w:type="gramEnd"/>
      <w:r w:rsidRPr="00A84C37">
        <w:rPr>
          <w:rFonts w:ascii="Times New Roman" w:hAnsi="Times New Roman"/>
          <w:sz w:val="28"/>
          <w:szCs w:val="28"/>
          <w:lang w:val="kk-KZ"/>
        </w:rPr>
        <w:t>ғын-үй коммуналдық шаруашылығы</w:t>
      </w:r>
      <w:r w:rsidRPr="00A84C37">
        <w:rPr>
          <w:rFonts w:ascii="Times New Roman" w:hAnsi="Times New Roman"/>
          <w:sz w:val="28"/>
          <w:szCs w:val="28"/>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 xml:space="preserve">кционалдық тобы бойынша  </w:t>
      </w:r>
      <w:r w:rsidR="00CE19E6">
        <w:rPr>
          <w:rFonts w:ascii="Times New Roman" w:hAnsi="Times New Roman"/>
          <w:sz w:val="28"/>
          <w:szCs w:val="28"/>
          <w:lang w:val="kk-KZ"/>
        </w:rPr>
        <w:t>9</w:t>
      </w:r>
      <w:r w:rsidR="00236C39">
        <w:rPr>
          <w:rFonts w:ascii="Times New Roman" w:hAnsi="Times New Roman"/>
          <w:sz w:val="28"/>
          <w:szCs w:val="28"/>
          <w:lang w:val="kk-KZ"/>
        </w:rPr>
        <w:t>825,1</w:t>
      </w:r>
      <w:r w:rsidRPr="00A84C37">
        <w:rPr>
          <w:rFonts w:ascii="Times New Roman" w:hAnsi="Times New Roman"/>
          <w:sz w:val="28"/>
          <w:szCs w:val="28"/>
          <w:lang w:val="kk-KZ"/>
        </w:rPr>
        <w:t xml:space="preserve"> млн. теңге сомасында қарастырылған, соның ішінде:</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 xml:space="preserve">         </w:t>
      </w:r>
      <w:r w:rsidRPr="00A84C37">
        <w:rPr>
          <w:rFonts w:ascii="Times New Roman" w:hAnsi="Times New Roman"/>
          <w:sz w:val="28"/>
          <w:szCs w:val="28"/>
          <w:lang w:val="kk-KZ"/>
        </w:rPr>
        <w:t>Кондоминиум объектілеріне техникалық құжаттарын дайындауға;</w:t>
      </w:r>
    </w:p>
    <w:p w:rsidR="00CE19E6" w:rsidRPr="00A84C37"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санитраиясын қамтамасыз ету үшін;</w:t>
      </w:r>
    </w:p>
    <w:p w:rsidR="00A84C37" w:rsidRPr="003A7B05" w:rsidRDefault="00A84C37" w:rsidP="00A84C37">
      <w:pPr>
        <w:spacing w:after="0"/>
        <w:jc w:val="both"/>
        <w:rPr>
          <w:rFonts w:ascii="Times New Roman" w:hAnsi="Times New Roman"/>
          <w:sz w:val="28"/>
          <w:szCs w:val="28"/>
          <w:lang w:val="kk-KZ"/>
        </w:rPr>
      </w:pPr>
      <w:r w:rsidRPr="00CE19E6">
        <w:rPr>
          <w:rFonts w:ascii="Times New Roman" w:hAnsi="Times New Roman"/>
          <w:sz w:val="28"/>
          <w:szCs w:val="28"/>
          <w:lang w:val="kk-KZ"/>
        </w:rPr>
        <w:t xml:space="preserve">         </w:t>
      </w: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A84C37" w:rsidRPr="00274FBF" w:rsidRDefault="00A84C37" w:rsidP="00274FBF">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Тұрғын-үй коммуналдық шаруашылығы саласында ары қарай облыстық орталықты дамыту мақсатында 564 млн теңге сомасында Юбилейный ш/а аула аумағын жөндеуді аяқтауға және Абай-Тәшенов-Әуезов-Пушкина көшелерінің аула аумағын жөндеуге </w:t>
      </w:r>
      <w:r w:rsidR="00274FBF">
        <w:rPr>
          <w:rFonts w:ascii="Times New Roman" w:hAnsi="Times New Roman"/>
          <w:sz w:val="28"/>
          <w:szCs w:val="28"/>
          <w:lang w:val="kk-KZ"/>
        </w:rPr>
        <w:t xml:space="preserve">және </w:t>
      </w:r>
      <w:r w:rsidR="00274FBF" w:rsidRPr="00274FBF">
        <w:rPr>
          <w:rFonts w:ascii="Times New Roman" w:hAnsi="Times New Roman"/>
          <w:sz w:val="28"/>
          <w:szCs w:val="28"/>
          <w:lang w:val="kk-KZ"/>
        </w:rPr>
        <w:t xml:space="preserve">Қопа көлі бойындағы жағалау аймағының </w:t>
      </w:r>
      <w:r w:rsidR="00274FBF" w:rsidRPr="00274FBF">
        <w:rPr>
          <w:rFonts w:ascii="Times New Roman" w:hAnsi="Times New Roman"/>
          <w:sz w:val="28"/>
          <w:szCs w:val="28"/>
          <w:lang w:val="kk-KZ"/>
        </w:rPr>
        <w:lastRenderedPageBreak/>
        <w:t>құрылысына жобалау-сметалық құжаттаманы</w:t>
      </w:r>
      <w:r w:rsidR="00274FBF">
        <w:rPr>
          <w:rFonts w:ascii="Times New Roman" w:hAnsi="Times New Roman"/>
          <w:sz w:val="28"/>
          <w:szCs w:val="28"/>
          <w:lang w:val="kk-KZ"/>
        </w:rPr>
        <w:t xml:space="preserve"> әзірлеуге 30</w:t>
      </w:r>
      <w:r w:rsidR="00274FBF" w:rsidRPr="00274FBF">
        <w:rPr>
          <w:rFonts w:ascii="Times New Roman" w:hAnsi="Times New Roman"/>
          <w:sz w:val="28"/>
          <w:szCs w:val="28"/>
          <w:lang w:val="kk-KZ"/>
        </w:rPr>
        <w:t>,0 м</w:t>
      </w:r>
      <w:r w:rsidR="00274FBF">
        <w:rPr>
          <w:rFonts w:ascii="Times New Roman" w:hAnsi="Times New Roman"/>
          <w:sz w:val="28"/>
          <w:szCs w:val="28"/>
          <w:lang w:val="kk-KZ"/>
        </w:rPr>
        <w:t>лн.</w:t>
      </w:r>
      <w:r w:rsidR="00274FBF" w:rsidRPr="00274FBF">
        <w:rPr>
          <w:rFonts w:ascii="Times New Roman" w:hAnsi="Times New Roman"/>
          <w:sz w:val="28"/>
          <w:szCs w:val="28"/>
          <w:lang w:val="kk-KZ"/>
        </w:rPr>
        <w:t xml:space="preserve"> теңге </w:t>
      </w:r>
      <w:r w:rsidR="00274FBF" w:rsidRPr="00A84C37">
        <w:rPr>
          <w:rFonts w:ascii="Times New Roman" w:hAnsi="Times New Roman"/>
          <w:sz w:val="28"/>
          <w:szCs w:val="28"/>
          <w:lang w:val="kk-KZ"/>
        </w:rPr>
        <w:t>трансферттер қарастырылған.</w:t>
      </w:r>
    </w:p>
    <w:p w:rsidR="00A84C37" w:rsidRPr="00A84C37" w:rsidRDefault="00A84C37" w:rsidP="00A84C37">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Мемлекетттік тұрғын үй қорының лифтік шаруашылықты күрделі жөндеуді аяқтауға </w:t>
      </w:r>
      <w:r w:rsidRPr="00A84C37">
        <w:rPr>
          <w:rFonts w:ascii="Times New Roman" w:hAnsi="Times New Roman"/>
          <w:i/>
          <w:sz w:val="28"/>
          <w:szCs w:val="28"/>
          <w:lang w:val="kk-KZ"/>
        </w:rPr>
        <w:t>(2 лифт</w:t>
      </w:r>
      <w:r w:rsidRPr="00A84C37">
        <w:rPr>
          <w:rFonts w:ascii="Times New Roman" w:hAnsi="Times New Roman"/>
          <w:sz w:val="28"/>
          <w:szCs w:val="28"/>
          <w:lang w:val="kk-KZ"/>
        </w:rPr>
        <w:t>)</w:t>
      </w:r>
      <w:r w:rsidRPr="00A84C37">
        <w:rPr>
          <w:rFonts w:ascii="Times New Roman" w:hAnsi="Times New Roman"/>
          <w:b/>
          <w:sz w:val="28"/>
          <w:szCs w:val="28"/>
          <w:lang w:val="kk-KZ"/>
        </w:rPr>
        <w:t xml:space="preserve"> </w:t>
      </w:r>
      <w:r w:rsidRPr="00236C39">
        <w:rPr>
          <w:rFonts w:ascii="Times New Roman" w:hAnsi="Times New Roman"/>
          <w:sz w:val="28"/>
          <w:szCs w:val="28"/>
          <w:lang w:val="kk-KZ"/>
        </w:rPr>
        <w:t>21 млн. теңге;</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Ағымдағы жылда халықтың қалың жігі үшін тұрғын-үй қол жетімділігін жоғарылату мақсатында </w:t>
      </w:r>
      <w:r w:rsidRPr="003C39A5">
        <w:rPr>
          <w:rFonts w:ascii="Times New Roman" w:hAnsi="Times New Roman"/>
          <w:b/>
          <w:sz w:val="28"/>
          <w:szCs w:val="28"/>
          <w:lang w:val="kk-KZ"/>
        </w:rPr>
        <w:t>«Нұрлы жер» тұрғын-үй құрылысы</w:t>
      </w:r>
      <w:r w:rsidRPr="00A84C37">
        <w:rPr>
          <w:rFonts w:ascii="Times New Roman" w:hAnsi="Times New Roman"/>
          <w:sz w:val="28"/>
          <w:szCs w:val="28"/>
          <w:lang w:val="kk-KZ"/>
        </w:rPr>
        <w:t xml:space="preserve"> жаңа бағдарламасының іске асырылуы басталды. Аталған бағдарлама аясында халықтың әлеуметтік-осал тұрғындары үшін жалға алу тұрғын үй қорын құруға, сондай-ақ тұрғындарды жалға алу тұрғын үйімен қамтамасыз етуге республикалық және облыстық бюджет есебінен </w:t>
      </w:r>
      <w:r w:rsidR="003C39A5" w:rsidRPr="00236C39">
        <w:rPr>
          <w:rFonts w:ascii="Times New Roman" w:hAnsi="Times New Roman"/>
          <w:sz w:val="28"/>
          <w:szCs w:val="28"/>
          <w:lang w:val="kk-KZ"/>
        </w:rPr>
        <w:t>114</w:t>
      </w:r>
      <w:r w:rsidR="00236C39" w:rsidRPr="00236C39">
        <w:rPr>
          <w:rFonts w:ascii="Times New Roman" w:hAnsi="Times New Roman"/>
          <w:sz w:val="28"/>
          <w:szCs w:val="28"/>
          <w:lang w:val="kk-KZ"/>
        </w:rPr>
        <w:t>0,</w:t>
      </w:r>
      <w:r w:rsidR="003C39A5" w:rsidRPr="00236C39">
        <w:rPr>
          <w:rFonts w:ascii="Times New Roman" w:hAnsi="Times New Roman"/>
          <w:sz w:val="28"/>
          <w:szCs w:val="28"/>
          <w:lang w:val="kk-KZ"/>
        </w:rPr>
        <w:t>5</w:t>
      </w:r>
      <w:r w:rsidRPr="00236C39">
        <w:rPr>
          <w:rFonts w:ascii="Times New Roman" w:hAnsi="Times New Roman"/>
          <w:sz w:val="28"/>
          <w:szCs w:val="28"/>
          <w:lang w:val="kk-KZ"/>
        </w:rPr>
        <w:t xml:space="preserve"> млн теңге сомасында трансферттер, сондай-ақ мемлекеттік бағалы құжаттарды шығару  арқылы тұрғын үйді несиелеу есебінен </w:t>
      </w:r>
      <w:r w:rsidR="00535BEC" w:rsidRPr="00236C39">
        <w:rPr>
          <w:rFonts w:ascii="Times New Roman" w:hAnsi="Times New Roman"/>
          <w:sz w:val="28"/>
          <w:szCs w:val="28"/>
          <w:lang w:val="kk-KZ"/>
        </w:rPr>
        <w:t>1,3</w:t>
      </w:r>
      <w:r w:rsidRPr="00236C39">
        <w:rPr>
          <w:rFonts w:ascii="Times New Roman" w:hAnsi="Times New Roman"/>
          <w:sz w:val="28"/>
          <w:szCs w:val="28"/>
          <w:lang w:val="kk-KZ"/>
        </w:rPr>
        <w:t xml:space="preserve"> млрд. теңге көп пәтерлі тұрғын үйлер</w:t>
      </w:r>
      <w:r w:rsidRPr="00A84C37">
        <w:rPr>
          <w:rFonts w:ascii="Times New Roman" w:hAnsi="Times New Roman"/>
          <w:sz w:val="28"/>
          <w:szCs w:val="28"/>
          <w:lang w:val="kk-KZ"/>
        </w:rPr>
        <w:t xml:space="preserve"> құрылысына</w:t>
      </w:r>
      <w:r w:rsidR="00535BEC">
        <w:rPr>
          <w:rFonts w:ascii="Times New Roman" w:hAnsi="Times New Roman"/>
          <w:sz w:val="28"/>
          <w:szCs w:val="28"/>
          <w:lang w:val="kk-KZ"/>
        </w:rPr>
        <w:t xml:space="preserve"> қарастырылған</w:t>
      </w:r>
      <w:r w:rsidRPr="00A84C37">
        <w:rPr>
          <w:rFonts w:ascii="Times New Roman" w:hAnsi="Times New Roman"/>
          <w:sz w:val="28"/>
          <w:szCs w:val="28"/>
          <w:lang w:val="kk-KZ"/>
        </w:rPr>
        <w:t>.</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Республикалық және облыстық бюджет есебінен  тұрғын үйлерге инже</w:t>
      </w:r>
      <w:r w:rsidR="00535BEC">
        <w:rPr>
          <w:rFonts w:ascii="Times New Roman" w:hAnsi="Times New Roman"/>
          <w:sz w:val="28"/>
          <w:szCs w:val="28"/>
          <w:lang w:val="kk-KZ"/>
        </w:rPr>
        <w:t xml:space="preserve">нерлік желілер құрылысына </w:t>
      </w:r>
      <w:r w:rsidR="003C39A5">
        <w:rPr>
          <w:rFonts w:ascii="Times New Roman" w:hAnsi="Times New Roman"/>
          <w:sz w:val="28"/>
          <w:szCs w:val="28"/>
          <w:lang w:val="kk-KZ"/>
        </w:rPr>
        <w:t>3</w:t>
      </w:r>
      <w:r w:rsidR="00236C39">
        <w:rPr>
          <w:rFonts w:ascii="Times New Roman" w:hAnsi="Times New Roman"/>
          <w:sz w:val="28"/>
          <w:szCs w:val="28"/>
          <w:lang w:val="kk-KZ"/>
        </w:rPr>
        <w:t>207</w:t>
      </w:r>
      <w:r w:rsidR="003C39A5">
        <w:rPr>
          <w:rFonts w:ascii="Times New Roman" w:hAnsi="Times New Roman"/>
          <w:sz w:val="28"/>
          <w:szCs w:val="28"/>
          <w:lang w:val="kk-KZ"/>
        </w:rPr>
        <w:t>,1</w:t>
      </w:r>
      <w:r w:rsidRPr="00A84C37">
        <w:rPr>
          <w:rFonts w:ascii="Times New Roman" w:hAnsi="Times New Roman"/>
          <w:sz w:val="28"/>
          <w:szCs w:val="28"/>
          <w:lang w:val="kk-KZ"/>
        </w:rPr>
        <w:t xml:space="preserve"> млн. теңге қарастырылған.</w:t>
      </w:r>
    </w:p>
    <w:p w:rsidR="00A84C37" w:rsidRPr="00A84C37" w:rsidRDefault="00A84C37" w:rsidP="00A84C37">
      <w:pPr>
        <w:widowControl w:val="0"/>
        <w:pBdr>
          <w:bottom w:val="single" w:sz="4" w:space="31" w:color="FFFFFF"/>
        </w:pBdr>
        <w:tabs>
          <w:tab w:val="num" w:pos="0"/>
        </w:tabs>
        <w:autoSpaceDE w:val="0"/>
        <w:autoSpaceDN w:val="0"/>
        <w:adjustRightInd w:val="0"/>
        <w:spacing w:after="0" w:line="360" w:lineRule="auto"/>
        <w:ind w:firstLine="709"/>
        <w:jc w:val="both"/>
        <w:rPr>
          <w:rFonts w:ascii="Times New Roman" w:hAnsi="Times New Roman"/>
          <w:bCs/>
          <w:kern w:val="28"/>
          <w:sz w:val="28"/>
          <w:szCs w:val="28"/>
          <w:lang w:val="kk-KZ"/>
        </w:rPr>
      </w:pPr>
      <w:r w:rsidRPr="00A84C37">
        <w:rPr>
          <w:rFonts w:ascii="Times New Roman" w:hAnsi="Times New Roman"/>
          <w:bCs/>
          <w:kern w:val="28"/>
          <w:sz w:val="28"/>
          <w:szCs w:val="28"/>
          <w:lang w:val="kk-KZ"/>
        </w:rPr>
        <w:t xml:space="preserve">Сонымен қатар, облыстық бюджеттен «Көкшетау қаласында су құбырларының тазартқыш құрылыстарын ұлғайту және қалпына келтіру» жобасы ЖСҚ түзетуге  </w:t>
      </w:r>
      <w:r w:rsidR="00236C39">
        <w:rPr>
          <w:rFonts w:ascii="Times New Roman" w:hAnsi="Times New Roman"/>
          <w:bCs/>
          <w:kern w:val="28"/>
          <w:sz w:val="28"/>
          <w:szCs w:val="28"/>
          <w:lang w:val="kk-KZ"/>
        </w:rPr>
        <w:t>6</w:t>
      </w:r>
      <w:r w:rsidRPr="00236C39">
        <w:rPr>
          <w:rFonts w:ascii="Times New Roman" w:hAnsi="Times New Roman"/>
          <w:bCs/>
          <w:kern w:val="28"/>
          <w:sz w:val="28"/>
          <w:szCs w:val="28"/>
          <w:lang w:val="kk-KZ"/>
        </w:rPr>
        <w:t>9,6 млн. теңге</w:t>
      </w:r>
      <w:r w:rsidRPr="00A84C37">
        <w:rPr>
          <w:rFonts w:ascii="Times New Roman" w:hAnsi="Times New Roman"/>
          <w:b/>
          <w:bCs/>
          <w:kern w:val="28"/>
          <w:sz w:val="28"/>
          <w:szCs w:val="28"/>
          <w:lang w:val="kk-KZ"/>
        </w:rPr>
        <w:t xml:space="preserve"> </w:t>
      </w:r>
      <w:r w:rsidRPr="00A84C37">
        <w:rPr>
          <w:rFonts w:ascii="Times New Roman" w:hAnsi="Times New Roman"/>
          <w:bCs/>
          <w:kern w:val="28"/>
          <w:sz w:val="28"/>
          <w:szCs w:val="28"/>
          <w:lang w:val="kk-KZ"/>
        </w:rPr>
        <w:t>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2017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нақтыланған жоспар</w:t>
            </w:r>
            <w:r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bCs/>
                <w:sz w:val="24"/>
                <w:szCs w:val="24"/>
                <w:lang w:eastAsia="ru-RU"/>
              </w:rPr>
              <w:t xml:space="preserve">2018 </w:t>
            </w:r>
            <w:r w:rsidRPr="00A84C37">
              <w:rPr>
                <w:rFonts w:ascii="Times New Roman" w:eastAsia="Times New Roman" w:hAnsi="Times New Roman"/>
                <w:b/>
                <w:bCs/>
                <w:sz w:val="24"/>
                <w:szCs w:val="24"/>
                <w:lang w:val="kk-KZ" w:eastAsia="ru-RU"/>
              </w:rPr>
              <w:t>жыл</w:t>
            </w:r>
            <w:r w:rsidRPr="00A84C37">
              <w:rPr>
                <w:rFonts w:ascii="Times New Roman" w:eastAsia="Times New Roman" w:hAnsi="Times New Roman"/>
                <w:b/>
                <w:bCs/>
                <w:sz w:val="24"/>
                <w:szCs w:val="24"/>
                <w:lang w:eastAsia="ru-RU"/>
              </w:rPr>
              <w:t xml:space="preserve"> (</w:t>
            </w:r>
            <w:r w:rsidRPr="00A84C37">
              <w:rPr>
                <w:rFonts w:ascii="Times New Roman" w:eastAsia="Times New Roman" w:hAnsi="Times New Roman"/>
                <w:b/>
                <w:bCs/>
                <w:sz w:val="24"/>
                <w:szCs w:val="24"/>
                <w:lang w:val="kk-KZ" w:eastAsia="ru-RU"/>
              </w:rPr>
              <w:t>бекітілген жоспар</w:t>
            </w:r>
            <w:r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A84C37" w:rsidP="00A84C37">
            <w:pPr>
              <w:tabs>
                <w:tab w:val="left" w:pos="615"/>
                <w:tab w:val="center" w:pos="965"/>
              </w:tabs>
              <w:spacing w:after="0" w:line="480" w:lineRule="auto"/>
              <w:jc w:val="center"/>
              <w:rPr>
                <w:rFonts w:ascii="Times New Roman" w:eastAsia="Times New Roman" w:hAnsi="Times New Roman"/>
                <w:bCs/>
                <w:i/>
                <w:sz w:val="24"/>
                <w:szCs w:val="24"/>
              </w:rPr>
            </w:pPr>
            <w:r w:rsidRPr="00A84C37">
              <w:rPr>
                <w:rFonts w:ascii="Times New Roman" w:eastAsia="Times New Roman" w:hAnsi="Times New Roman"/>
                <w:bCs/>
                <w:i/>
                <w:sz w:val="24"/>
                <w:szCs w:val="24"/>
                <w:lang w:eastAsia="ru-RU"/>
              </w:rPr>
              <w:t>7052,2</w:t>
            </w:r>
          </w:p>
        </w:tc>
        <w:tc>
          <w:tcPr>
            <w:tcW w:w="3119" w:type="dxa"/>
            <w:tcBorders>
              <w:top w:val="single" w:sz="4" w:space="0" w:color="auto"/>
              <w:left w:val="nil"/>
              <w:bottom w:val="nil"/>
              <w:right w:val="nil"/>
            </w:tcBorders>
            <w:hideMark/>
          </w:tcPr>
          <w:p w:rsidR="00A84C37" w:rsidRPr="00A84C37" w:rsidRDefault="003C39A5" w:rsidP="00274FBF">
            <w:pPr>
              <w:spacing w:after="0" w:line="240" w:lineRule="auto"/>
              <w:jc w:val="center"/>
              <w:rPr>
                <w:bCs/>
                <w:i/>
                <w:lang w:val="kk-KZ"/>
              </w:rPr>
            </w:pPr>
            <w:r>
              <w:rPr>
                <w:bCs/>
                <w:i/>
                <w:lang w:val="kk-KZ"/>
              </w:rPr>
              <w:t>9</w:t>
            </w:r>
            <w:r w:rsidR="00274FBF">
              <w:rPr>
                <w:bCs/>
                <w:i/>
                <w:lang w:val="kk-KZ"/>
              </w:rPr>
              <w:t>825,1</w:t>
            </w:r>
          </w:p>
        </w:tc>
        <w:tc>
          <w:tcPr>
            <w:tcW w:w="2657" w:type="dxa"/>
            <w:tcBorders>
              <w:top w:val="single" w:sz="4" w:space="0" w:color="auto"/>
              <w:left w:val="nil"/>
              <w:bottom w:val="nil"/>
              <w:right w:val="nil"/>
            </w:tcBorders>
            <w:hideMark/>
          </w:tcPr>
          <w:p w:rsidR="00A84C37" w:rsidRPr="00535BEC" w:rsidRDefault="003C39A5" w:rsidP="00274FBF">
            <w:pPr>
              <w:spacing w:after="0" w:line="240" w:lineRule="auto"/>
              <w:jc w:val="center"/>
              <w:rPr>
                <w:i/>
                <w:color w:val="000000"/>
                <w:lang w:val="kk-KZ"/>
              </w:rPr>
            </w:pPr>
            <w:r>
              <w:rPr>
                <w:i/>
                <w:color w:val="000000"/>
                <w:lang w:val="kk-KZ" w:eastAsia="ru-RU"/>
              </w:rPr>
              <w:t>13</w:t>
            </w:r>
            <w:r w:rsidR="00274FBF">
              <w:rPr>
                <w:i/>
                <w:color w:val="000000"/>
                <w:lang w:val="kk-KZ" w:eastAsia="ru-RU"/>
              </w:rPr>
              <w:t>9</w:t>
            </w:r>
            <w:r>
              <w:rPr>
                <w:i/>
                <w:color w:val="000000"/>
                <w:lang w:val="kk-KZ" w:eastAsia="ru-RU"/>
              </w:rPr>
              <w:t>,0</w:t>
            </w:r>
          </w:p>
        </w:tc>
      </w:tr>
    </w:tbl>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roofErr w:type="spellStart"/>
      <w:r w:rsidRPr="0046055C">
        <w:rPr>
          <w:rFonts w:ascii="Times New Roman" w:hAnsi="Times New Roman"/>
          <w:b/>
          <w:sz w:val="28"/>
          <w:szCs w:val="28"/>
        </w:rPr>
        <w:t>Мәдениет</w:t>
      </w:r>
      <w:proofErr w:type="spellEnd"/>
      <w:r w:rsidRPr="0046055C">
        <w:rPr>
          <w:rFonts w:ascii="Times New Roman" w:hAnsi="Times New Roman"/>
          <w:b/>
          <w:sz w:val="28"/>
          <w:szCs w:val="28"/>
        </w:rPr>
        <w:t xml:space="preserve">, спорт, туризм </w:t>
      </w:r>
      <w:proofErr w:type="spellStart"/>
      <w:r w:rsidRPr="0046055C">
        <w:rPr>
          <w:rFonts w:ascii="Times New Roman" w:hAnsi="Times New Roman"/>
          <w:b/>
          <w:sz w:val="28"/>
          <w:szCs w:val="28"/>
        </w:rPr>
        <w:t>және</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ақпараттық</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кеңі</w:t>
      </w:r>
      <w:proofErr w:type="gramStart"/>
      <w:r w:rsidRPr="0046055C">
        <w:rPr>
          <w:rFonts w:ascii="Times New Roman" w:hAnsi="Times New Roman"/>
          <w:b/>
          <w:sz w:val="28"/>
          <w:szCs w:val="28"/>
        </w:rPr>
        <w:t>ст</w:t>
      </w:r>
      <w:proofErr w:type="gramEnd"/>
      <w:r w:rsidRPr="0046055C">
        <w:rPr>
          <w:rFonts w:ascii="Times New Roman" w:hAnsi="Times New Roman"/>
          <w:b/>
          <w:sz w:val="28"/>
          <w:szCs w:val="28"/>
        </w:rPr>
        <w:t>ік</w:t>
      </w:r>
      <w:proofErr w:type="spellEnd"/>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proofErr w:type="spellStart"/>
      <w:r w:rsidR="0046055C" w:rsidRPr="0046055C">
        <w:rPr>
          <w:rFonts w:ascii="Times New Roman" w:hAnsi="Times New Roman"/>
          <w:b/>
          <w:sz w:val="28"/>
          <w:szCs w:val="28"/>
        </w:rPr>
        <w:t>Мәдениет</w:t>
      </w:r>
      <w:proofErr w:type="spellEnd"/>
      <w:r w:rsidR="0046055C" w:rsidRPr="0046055C">
        <w:rPr>
          <w:rFonts w:ascii="Times New Roman" w:hAnsi="Times New Roman"/>
          <w:b/>
          <w:sz w:val="28"/>
          <w:szCs w:val="28"/>
        </w:rPr>
        <w:t xml:space="preserve">, спорт, </w:t>
      </w:r>
      <w:r w:rsidR="0046055C">
        <w:rPr>
          <w:rFonts w:ascii="Times New Roman" w:hAnsi="Times New Roman"/>
          <w:b/>
          <w:sz w:val="28"/>
          <w:szCs w:val="28"/>
        </w:rPr>
        <w:t xml:space="preserve">туризм </w:t>
      </w:r>
      <w:proofErr w:type="spellStart"/>
      <w:r w:rsidR="0046055C">
        <w:rPr>
          <w:rFonts w:ascii="Times New Roman" w:hAnsi="Times New Roman"/>
          <w:b/>
          <w:sz w:val="28"/>
          <w:szCs w:val="28"/>
        </w:rPr>
        <w:t>және</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ақпараттық</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кеңістік</w:t>
      </w:r>
      <w:proofErr w:type="spellEnd"/>
      <w:r w:rsidR="0046055C">
        <w:rPr>
          <w:rFonts w:ascii="Times New Roman" w:hAnsi="Times New Roman"/>
          <w:b/>
          <w:sz w:val="28"/>
          <w:szCs w:val="28"/>
          <w:lang w:val="kk-KZ"/>
        </w:rPr>
        <w:t>»</w:t>
      </w:r>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фу</w:t>
      </w:r>
      <w:r w:rsidR="00535BEC">
        <w:rPr>
          <w:rFonts w:ascii="Times New Roman" w:hAnsi="Times New Roman"/>
          <w:sz w:val="28"/>
          <w:szCs w:val="28"/>
        </w:rPr>
        <w:t>нкционалдық</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тобы</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бойынша</w:t>
      </w:r>
      <w:proofErr w:type="spellEnd"/>
      <w:r w:rsidR="00535BEC">
        <w:rPr>
          <w:rFonts w:ascii="Times New Roman" w:hAnsi="Times New Roman"/>
          <w:sz w:val="28"/>
          <w:szCs w:val="28"/>
        </w:rPr>
        <w:t xml:space="preserve">   </w:t>
      </w:r>
      <w:r w:rsidR="003C39A5">
        <w:rPr>
          <w:rFonts w:ascii="Times New Roman" w:hAnsi="Times New Roman"/>
          <w:sz w:val="28"/>
          <w:szCs w:val="28"/>
          <w:lang w:val="kk-KZ"/>
        </w:rPr>
        <w:t>9</w:t>
      </w:r>
      <w:r w:rsidR="00274FBF">
        <w:rPr>
          <w:rFonts w:ascii="Times New Roman" w:hAnsi="Times New Roman"/>
          <w:sz w:val="28"/>
          <w:szCs w:val="28"/>
          <w:lang w:val="kk-KZ"/>
        </w:rPr>
        <w:t>72,9</w:t>
      </w:r>
      <w:r w:rsidR="0046055C" w:rsidRPr="0046055C">
        <w:rPr>
          <w:rFonts w:ascii="Times New Roman" w:hAnsi="Times New Roman"/>
          <w:sz w:val="28"/>
          <w:szCs w:val="28"/>
        </w:rPr>
        <w:t xml:space="preserve"> млн. </w:t>
      </w:r>
      <w:proofErr w:type="spellStart"/>
      <w:r w:rsidR="0046055C" w:rsidRPr="0046055C">
        <w:rPr>
          <w:rFonts w:ascii="Times New Roman" w:hAnsi="Times New Roman"/>
          <w:sz w:val="28"/>
          <w:szCs w:val="28"/>
        </w:rPr>
        <w:t>теңге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қарастырылған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ішінде</w:t>
      </w:r>
      <w:proofErr w:type="spellEnd"/>
      <w:r w:rsidR="0046055C" w:rsidRPr="0046055C">
        <w:rPr>
          <w:rFonts w:ascii="Times New Roman" w:hAnsi="Times New Roman"/>
          <w:sz w:val="28"/>
          <w:szCs w:val="28"/>
        </w:rPr>
        <w:t>:</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0046055C" w:rsidRPr="0046055C">
        <w:rPr>
          <w:rFonts w:ascii="Times New Roman" w:hAnsi="Times New Roman"/>
          <w:sz w:val="28"/>
          <w:szCs w:val="28"/>
        </w:rPr>
        <w:t>спорттық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жарыстар</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өткізуге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және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құрама</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командаларының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мүшелерін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облыстық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спарта</w:t>
      </w:r>
      <w:r w:rsidR="0046055C">
        <w:rPr>
          <w:rFonts w:ascii="Times New Roman" w:hAnsi="Times New Roman"/>
          <w:sz w:val="28"/>
          <w:szCs w:val="28"/>
        </w:rPr>
        <w:t>киадалар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ә</w:t>
      </w:r>
      <w:proofErr w:type="gramStart"/>
      <w:r w:rsidR="0046055C">
        <w:rPr>
          <w:rFonts w:ascii="Times New Roman" w:hAnsi="Times New Roman"/>
          <w:sz w:val="28"/>
          <w:szCs w:val="28"/>
        </w:rPr>
        <w:t>р</w:t>
      </w:r>
      <w:proofErr w:type="spellEnd"/>
      <w:proofErr w:type="gramEnd"/>
      <w:r w:rsidR="0046055C">
        <w:rPr>
          <w:rFonts w:ascii="Times New Roman" w:hAnsi="Times New Roman"/>
          <w:sz w:val="28"/>
          <w:szCs w:val="28"/>
        </w:rPr>
        <w:t xml:space="preserve"> </w:t>
      </w:r>
      <w:proofErr w:type="spellStart"/>
      <w:r w:rsidR="0046055C">
        <w:rPr>
          <w:rFonts w:ascii="Times New Roman" w:hAnsi="Times New Roman"/>
          <w:sz w:val="28"/>
          <w:szCs w:val="28"/>
        </w:rPr>
        <w:t>түрлі</w:t>
      </w:r>
      <w:proofErr w:type="spellEnd"/>
      <w:r w:rsidR="0046055C">
        <w:rPr>
          <w:rFonts w:ascii="Times New Roman" w:hAnsi="Times New Roman"/>
          <w:sz w:val="28"/>
          <w:szCs w:val="28"/>
        </w:rPr>
        <w:t xml:space="preserve"> спорт </w:t>
      </w:r>
      <w:proofErr w:type="spellStart"/>
      <w:r w:rsidR="0046055C">
        <w:rPr>
          <w:rFonts w:ascii="Times New Roman" w:hAnsi="Times New Roman"/>
          <w:sz w:val="28"/>
          <w:szCs w:val="28"/>
        </w:rPr>
        <w:t>түрлері</w:t>
      </w:r>
      <w:proofErr w:type="spellEnd"/>
      <w:r w:rsidR="0046055C">
        <w:rPr>
          <w:rFonts w:ascii="Times New Roman" w:hAnsi="Times New Roman"/>
          <w:sz w:val="28"/>
          <w:szCs w:val="28"/>
          <w:lang w:val="kk-KZ"/>
        </w:rPr>
        <w:t xml:space="preserve">не </w:t>
      </w:r>
      <w:proofErr w:type="spellStart"/>
      <w:r w:rsidR="0046055C" w:rsidRPr="0046055C">
        <w:rPr>
          <w:rFonts w:ascii="Times New Roman" w:hAnsi="Times New Roman"/>
          <w:sz w:val="28"/>
          <w:szCs w:val="28"/>
        </w:rPr>
        <w:t>дайындауға</w:t>
      </w:r>
      <w:proofErr w:type="spellEnd"/>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жастар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саясатын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іске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асыруға</w:t>
      </w:r>
      <w:proofErr w:type="spellEnd"/>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саясатты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бұқ</w:t>
      </w:r>
      <w:proofErr w:type="gramStart"/>
      <w:r w:rsidRPr="0046055C">
        <w:rPr>
          <w:rFonts w:ascii="Times New Roman" w:hAnsi="Times New Roman"/>
          <w:sz w:val="28"/>
          <w:szCs w:val="28"/>
        </w:rPr>
        <w:t>аралы</w:t>
      </w:r>
      <w:proofErr w:type="gramEnd"/>
      <w:r w:rsidRPr="0046055C">
        <w:rPr>
          <w:rFonts w:ascii="Times New Roman" w:hAnsi="Times New Roman"/>
          <w:sz w:val="28"/>
          <w:szCs w:val="28"/>
        </w:rPr>
        <w:t>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құралдары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арқылы</w:t>
      </w:r>
      <w:proofErr w:type="spellEnd"/>
      <w:r w:rsidRPr="0046055C">
        <w:rPr>
          <w:rFonts w:ascii="Times New Roman" w:hAnsi="Times New Roman"/>
          <w:sz w:val="28"/>
          <w:szCs w:val="28"/>
        </w:rPr>
        <w:t xml:space="preserve"> </w:t>
      </w:r>
      <w:proofErr w:type="spellStart"/>
      <w:r>
        <w:rPr>
          <w:rFonts w:ascii="Times New Roman" w:hAnsi="Times New Roman"/>
          <w:sz w:val="28"/>
          <w:szCs w:val="28"/>
        </w:rPr>
        <w:lastRenderedPageBreak/>
        <w:t>жүргізу</w:t>
      </w:r>
      <w:proofErr w:type="spellEnd"/>
      <w:r>
        <w:rPr>
          <w:rFonts w:ascii="Times New Roman" w:hAnsi="Times New Roman"/>
          <w:sz w:val="28"/>
          <w:szCs w:val="28"/>
          <w:lang w:val="kk-KZ"/>
        </w:rPr>
        <w:t>ге</w:t>
      </w:r>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органдардың</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жұмыс</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істеуін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қамтамасыз</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ету</w:t>
      </w:r>
      <w:proofErr w:type="spellEnd"/>
      <w:r>
        <w:rPr>
          <w:rFonts w:ascii="Times New Roman" w:hAnsi="Times New Roman"/>
          <w:sz w:val="28"/>
          <w:szCs w:val="28"/>
          <w:lang w:val="kk-KZ"/>
        </w:rPr>
        <w:t>ге</w:t>
      </w:r>
      <w:r w:rsidRPr="0046055C">
        <w:rPr>
          <w:rFonts w:ascii="Times New Roman" w:hAnsi="Times New Roman"/>
          <w:sz w:val="28"/>
          <w:szCs w:val="28"/>
        </w:rPr>
        <w:t xml:space="preserve"> (</w:t>
      </w:r>
      <w:proofErr w:type="spellStart"/>
      <w:r w:rsidRPr="0046055C">
        <w:rPr>
          <w:rFonts w:ascii="Times New Roman" w:hAnsi="Times New Roman"/>
          <w:sz w:val="28"/>
          <w:szCs w:val="28"/>
        </w:rPr>
        <w:t>мәдениет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тілдерді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дамыту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ішкі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дене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шынықтыру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w:t>
      </w:r>
      <w:proofErr w:type="gramStart"/>
      <w:r w:rsidRPr="0046055C">
        <w:rPr>
          <w:rFonts w:ascii="Times New Roman" w:hAnsi="Times New Roman"/>
          <w:sz w:val="28"/>
          <w:szCs w:val="28"/>
        </w:rPr>
        <w:t xml:space="preserve">спорт </w:t>
      </w:r>
      <w:proofErr w:type="spellStart"/>
      <w:r w:rsidRPr="0046055C">
        <w:rPr>
          <w:rFonts w:ascii="Times New Roman" w:hAnsi="Times New Roman"/>
          <w:sz w:val="28"/>
          <w:szCs w:val="28"/>
        </w:rPr>
        <w:t>б</w:t>
      </w:r>
      <w:proofErr w:type="gramEnd"/>
      <w:r w:rsidRPr="0046055C">
        <w:rPr>
          <w:rFonts w:ascii="Times New Roman" w:hAnsi="Times New Roman"/>
          <w:sz w:val="28"/>
          <w:szCs w:val="28"/>
        </w:rPr>
        <w:t>өлімі</w:t>
      </w:r>
      <w:proofErr w:type="spellEnd"/>
      <w:r w:rsidRPr="0046055C">
        <w:rPr>
          <w:rFonts w:ascii="Times New Roman" w:hAnsi="Times New Roman"/>
          <w:sz w:val="28"/>
          <w:szCs w:val="28"/>
        </w:rPr>
        <w:t>);</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roofErr w:type="spellStart"/>
      <w:r w:rsidRPr="0046055C">
        <w:rPr>
          <w:rFonts w:ascii="Times New Roman" w:hAnsi="Times New Roman"/>
          <w:sz w:val="28"/>
          <w:szCs w:val="28"/>
        </w:rPr>
        <w:t>Сондай-ақ</w:t>
      </w:r>
      <w:proofErr w:type="spellEnd"/>
      <w:r w:rsidRPr="0046055C">
        <w:rPr>
          <w:rFonts w:ascii="Times New Roman" w:hAnsi="Times New Roman"/>
          <w:sz w:val="28"/>
          <w:szCs w:val="28"/>
        </w:rPr>
        <w:t xml:space="preserve">, </w:t>
      </w:r>
      <w:r>
        <w:rPr>
          <w:rFonts w:ascii="Times New Roman" w:hAnsi="Times New Roman"/>
          <w:sz w:val="28"/>
          <w:szCs w:val="28"/>
          <w:lang w:val="kk-KZ"/>
        </w:rPr>
        <w:t>«Р</w:t>
      </w:r>
      <w:proofErr w:type="spellStart"/>
      <w:r w:rsidRPr="0046055C">
        <w:rPr>
          <w:rFonts w:ascii="Times New Roman" w:hAnsi="Times New Roman"/>
          <w:sz w:val="28"/>
          <w:szCs w:val="28"/>
        </w:rPr>
        <w:t>еволюция</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күресшілері</w:t>
      </w:r>
      <w:proofErr w:type="spellEnd"/>
      <w:r>
        <w:rPr>
          <w:rFonts w:ascii="Times New Roman" w:hAnsi="Times New Roman"/>
          <w:sz w:val="28"/>
          <w:szCs w:val="28"/>
          <w:lang w:val="kk-KZ"/>
        </w:rPr>
        <w:t xml:space="preserve">» </w:t>
      </w:r>
      <w:proofErr w:type="spellStart"/>
      <w:r w:rsidRPr="0046055C">
        <w:rPr>
          <w:rFonts w:ascii="Times New Roman" w:hAnsi="Times New Roman"/>
          <w:sz w:val="28"/>
          <w:szCs w:val="28"/>
        </w:rPr>
        <w:t>паркін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қайта</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жаң</w:t>
      </w:r>
      <w:proofErr w:type="gramStart"/>
      <w:r w:rsidRPr="0046055C">
        <w:rPr>
          <w:rFonts w:ascii="Times New Roman" w:hAnsi="Times New Roman"/>
          <w:sz w:val="28"/>
          <w:szCs w:val="28"/>
        </w:rPr>
        <w:t>арту</w:t>
      </w:r>
      <w:proofErr w:type="gramEnd"/>
      <w:r w:rsidRPr="0046055C">
        <w:rPr>
          <w:rFonts w:ascii="Times New Roman" w:hAnsi="Times New Roman"/>
          <w:sz w:val="28"/>
          <w:szCs w:val="28"/>
        </w:rPr>
        <w:t>ға</w:t>
      </w:r>
      <w:proofErr w:type="spellEnd"/>
      <w:r w:rsidRPr="0046055C">
        <w:rPr>
          <w:rFonts w:ascii="Times New Roman" w:hAnsi="Times New Roman"/>
          <w:sz w:val="28"/>
          <w:szCs w:val="28"/>
        </w:rPr>
        <w:t xml:space="preserve"> 395,5 млн. </w:t>
      </w:r>
      <w:proofErr w:type="spellStart"/>
      <w:r w:rsidRPr="0046055C">
        <w:rPr>
          <w:rFonts w:ascii="Times New Roman" w:hAnsi="Times New Roman"/>
          <w:sz w:val="28"/>
          <w:szCs w:val="28"/>
        </w:rPr>
        <w:t>теңге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сомасында</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облыстық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бюджеттен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трансферттер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қарастырылған</w:t>
      </w:r>
      <w:proofErr w:type="spellEnd"/>
      <w:r>
        <w:rPr>
          <w:rFonts w:ascii="Times New Roman" w:hAnsi="Times New Roman"/>
          <w:sz w:val="28"/>
          <w:szCs w:val="28"/>
          <w:lang w:val="kk-KZ"/>
        </w:rPr>
        <w:t>.</w:t>
      </w:r>
      <w:r w:rsidRPr="0046055C">
        <w:rPr>
          <w:rFonts w:ascii="Times New Roman" w:hAnsi="Times New Roman"/>
          <w:sz w:val="28"/>
          <w:szCs w:val="28"/>
        </w:rPr>
        <w:t xml:space="preserve"> </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795,7</w:t>
            </w:r>
          </w:p>
        </w:tc>
        <w:tc>
          <w:tcPr>
            <w:tcW w:w="3119" w:type="dxa"/>
            <w:tcBorders>
              <w:top w:val="single" w:sz="4" w:space="0" w:color="auto"/>
              <w:left w:val="nil"/>
              <w:bottom w:val="nil"/>
              <w:right w:val="nil"/>
            </w:tcBorders>
          </w:tcPr>
          <w:p w:rsidR="00142537" w:rsidRPr="00CE4CD2" w:rsidRDefault="003C39A5"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9</w:t>
            </w:r>
            <w:r w:rsidR="00274FBF">
              <w:rPr>
                <w:rStyle w:val="a5"/>
                <w:rFonts w:ascii="Times New Roman" w:hAnsi="Times New Roman"/>
                <w:b w:val="0"/>
                <w:i/>
                <w:lang w:val="kk-KZ"/>
              </w:rPr>
              <w:t>72,9</w:t>
            </w:r>
          </w:p>
        </w:tc>
        <w:tc>
          <w:tcPr>
            <w:tcW w:w="2657" w:type="dxa"/>
            <w:tcBorders>
              <w:top w:val="single" w:sz="4" w:space="0" w:color="auto"/>
              <w:left w:val="nil"/>
              <w:bottom w:val="nil"/>
              <w:right w:val="nil"/>
            </w:tcBorders>
          </w:tcPr>
          <w:p w:rsidR="00142537" w:rsidRPr="003C39A5" w:rsidRDefault="003C39A5"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w:t>
            </w:r>
            <w:r w:rsidR="00274FBF">
              <w:rPr>
                <w:rStyle w:val="a5"/>
                <w:rFonts w:ascii="Times New Roman" w:hAnsi="Times New Roman"/>
                <w:b w:val="0"/>
                <w:bCs w:val="0"/>
                <w:i/>
                <w:color w:val="000000"/>
                <w:lang w:val="kk-KZ" w:eastAsia="ru-RU"/>
              </w:rPr>
              <w:t>22,3</w:t>
            </w:r>
          </w:p>
        </w:tc>
      </w:tr>
    </w:tbl>
    <w:p w:rsidR="008E3F2F" w:rsidRDefault="008E3F2F" w:rsidP="00A27C5D">
      <w:pPr>
        <w:spacing w:after="0" w:line="240" w:lineRule="auto"/>
        <w:jc w:val="center"/>
        <w:rPr>
          <w:rFonts w:ascii="Times New Roman" w:hAnsi="Times New Roman"/>
          <w:b/>
          <w:sz w:val="28"/>
          <w:szCs w:val="28"/>
        </w:rPr>
      </w:pPr>
    </w:p>
    <w:p w:rsidR="003C39A5" w:rsidRDefault="003C39A5" w:rsidP="00A27C5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Отын-энергетикалық кешені және жер қойнауын пайдалану</w:t>
      </w:r>
    </w:p>
    <w:p w:rsidR="003C39A5" w:rsidRDefault="003C39A5" w:rsidP="00A27C5D">
      <w:pPr>
        <w:spacing w:after="0" w:line="240" w:lineRule="auto"/>
        <w:jc w:val="center"/>
        <w:rPr>
          <w:rFonts w:ascii="Times New Roman" w:hAnsi="Times New Roman"/>
          <w:b/>
          <w:sz w:val="28"/>
          <w:szCs w:val="28"/>
          <w:lang w:val="kk-KZ"/>
        </w:rPr>
      </w:pPr>
    </w:p>
    <w:p w:rsidR="003C39A5" w:rsidRPr="009E0420" w:rsidRDefault="009E0420" w:rsidP="003C39A5">
      <w:pPr>
        <w:spacing w:after="0" w:line="240" w:lineRule="auto"/>
        <w:jc w:val="both"/>
        <w:rPr>
          <w:rFonts w:ascii="Times New Roman" w:hAnsi="Times New Roman"/>
          <w:sz w:val="28"/>
          <w:szCs w:val="28"/>
          <w:lang w:val="kk-KZ"/>
        </w:rPr>
      </w:pPr>
      <w:r w:rsidRPr="009E0420">
        <w:rPr>
          <w:rFonts w:ascii="Times New Roman" w:hAnsi="Times New Roman"/>
          <w:sz w:val="28"/>
          <w:szCs w:val="28"/>
          <w:lang w:val="kk-KZ"/>
        </w:rPr>
        <w:tab/>
      </w:r>
      <w:r w:rsidR="003C39A5" w:rsidRPr="009E0420">
        <w:rPr>
          <w:rFonts w:ascii="Times New Roman" w:hAnsi="Times New Roman"/>
          <w:sz w:val="28"/>
          <w:szCs w:val="28"/>
          <w:lang w:val="kk-KZ"/>
        </w:rPr>
        <w:t xml:space="preserve">«Отын-энергетикалық кешені және жер қойнауын пайдалану» </w:t>
      </w:r>
      <w:r w:rsidRPr="009E0420">
        <w:rPr>
          <w:rFonts w:ascii="Times New Roman" w:hAnsi="Times New Roman"/>
          <w:sz w:val="28"/>
          <w:szCs w:val="28"/>
          <w:lang w:val="kk-KZ"/>
        </w:rPr>
        <w:t xml:space="preserve">функционалдық тобы бойынша шығындар </w:t>
      </w:r>
      <w:r w:rsidR="00274FBF">
        <w:rPr>
          <w:rFonts w:ascii="Times New Roman" w:hAnsi="Times New Roman"/>
          <w:sz w:val="28"/>
          <w:szCs w:val="28"/>
          <w:lang w:val="kk-KZ"/>
        </w:rPr>
        <w:t>1</w:t>
      </w:r>
      <w:r w:rsidRPr="009E0420">
        <w:rPr>
          <w:rFonts w:ascii="Times New Roman" w:hAnsi="Times New Roman"/>
          <w:sz w:val="28"/>
          <w:szCs w:val="28"/>
          <w:lang w:val="kk-KZ"/>
        </w:rPr>
        <w:t>0,4 млн. теңге сомасында, Көкшетау қаласында 480 Гкал/сағ дейін «Көкшетау Жылу» ШЖҚ МКК АҚ-2 қазандығының құрылысына және қайта құруға жобалық-сметалық құжаттаманы әзірлеудің бастамасына қарастырылған.</w:t>
      </w:r>
    </w:p>
    <w:p w:rsidR="003C39A5" w:rsidRDefault="003C39A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9E0420">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9E0420">
        <w:rPr>
          <w:rFonts w:ascii="Times New Roman" w:hAnsi="Times New Roman"/>
          <w:sz w:val="28"/>
          <w:szCs w:val="28"/>
          <w:lang w:val="kk-KZ"/>
        </w:rPr>
        <w:t>8</w:t>
      </w:r>
      <w:r w:rsidR="00274FBF">
        <w:rPr>
          <w:rFonts w:ascii="Times New Roman" w:hAnsi="Times New Roman"/>
          <w:sz w:val="28"/>
          <w:szCs w:val="28"/>
          <w:lang w:val="kk-KZ"/>
        </w:rPr>
        <w:t>8,5</w:t>
      </w:r>
      <w:r w:rsidRPr="00A27C5D">
        <w:rPr>
          <w:rFonts w:ascii="Times New Roman" w:hAnsi="Times New Roman"/>
          <w:sz w:val="28"/>
          <w:szCs w:val="28"/>
          <w:lang w:val="kk-KZ"/>
        </w:rPr>
        <w:t xml:space="preserve"> 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2E70FD" w:rsidRDefault="002E70F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 шаруашылығы бөлімінің, ветеринария бөлімінің және жер қатынастары бөлімінің, сондай-ақ қаңғыған жануарларды аулау жұмыс</w:t>
      </w:r>
      <w:r>
        <w:rPr>
          <w:rFonts w:ascii="Times New Roman" w:hAnsi="Times New Roman"/>
          <w:sz w:val="28"/>
          <w:szCs w:val="28"/>
          <w:lang w:val="kk-KZ"/>
        </w:rPr>
        <w:t xml:space="preserve"> істеуін қамтамасыз етуге.</w:t>
      </w:r>
    </w:p>
    <w:p w:rsidR="002E70FD" w:rsidRDefault="002E22B8"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уылдық жерде мамандарға әлеуметтік қолдау көрсету бойынша шараларын іске асыру үшін 126,2 млн. теңге</w:t>
      </w:r>
      <w:r>
        <w:rPr>
          <w:rFonts w:ascii="Times New Roman" w:hAnsi="Times New Roman"/>
          <w:sz w:val="28"/>
          <w:szCs w:val="28"/>
          <w:lang w:val="kk-KZ"/>
        </w:rPr>
        <w:t xml:space="preserve"> сомасында республикалық бюджет</w:t>
      </w:r>
      <w:r w:rsidRPr="002E70FD">
        <w:rPr>
          <w:rFonts w:ascii="Times New Roman" w:hAnsi="Times New Roman"/>
          <w:sz w:val="28"/>
          <w:szCs w:val="28"/>
          <w:lang w:val="kk-KZ"/>
        </w:rPr>
        <w:t xml:space="preserve"> есебінен </w:t>
      </w:r>
      <w:r>
        <w:rPr>
          <w:rFonts w:ascii="Times New Roman" w:hAnsi="Times New Roman"/>
          <w:sz w:val="28"/>
          <w:szCs w:val="28"/>
          <w:lang w:val="kk-KZ"/>
        </w:rPr>
        <w:t>несиелер</w:t>
      </w:r>
      <w:r w:rsidR="002E70FD" w:rsidRPr="002E70FD">
        <w:rPr>
          <w:rFonts w:ascii="Times New Roman" w:hAnsi="Times New Roman"/>
          <w:sz w:val="28"/>
          <w:szCs w:val="28"/>
          <w:lang w:val="kk-KZ"/>
        </w:rPr>
        <w:t xml:space="preserve"> </w:t>
      </w:r>
      <w:r>
        <w:rPr>
          <w:rFonts w:ascii="Times New Roman" w:hAnsi="Times New Roman"/>
          <w:sz w:val="28"/>
          <w:szCs w:val="28"/>
          <w:lang w:val="kk-KZ"/>
        </w:rPr>
        <w:t>көзделген.</w:t>
      </w:r>
    </w:p>
    <w:p w:rsidR="008B78E4" w:rsidRDefault="002E22B8" w:rsidP="002E22B8">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Э</w:t>
      </w:r>
      <w:r w:rsidRPr="002E22B8">
        <w:rPr>
          <w:rFonts w:eastAsia="Calibri"/>
          <w:sz w:val="28"/>
          <w:szCs w:val="28"/>
          <w:lang w:val="kk-KZ" w:eastAsia="en-US"/>
        </w:rPr>
        <w:t>пизоотияға қарсы іс-шаралар және құнын иелеріне өтеу ауыл шаруашылығы жануарларын санитарлық союға жіберілген 8,0 млн. теңге облыстық бюджеттен трансферттер есебінен</w:t>
      </w:r>
      <w:r>
        <w:rPr>
          <w:rFonts w:eastAsia="Calibri"/>
          <w:sz w:val="28"/>
          <w:szCs w:val="28"/>
          <w:lang w:val="kk-KZ" w:eastAsia="en-US"/>
        </w:rPr>
        <w:t xml:space="preserve"> </w:t>
      </w:r>
      <w:r w:rsidRPr="002E22B8">
        <w:rPr>
          <w:rFonts w:eastAsia="Calibri"/>
          <w:sz w:val="28"/>
          <w:szCs w:val="28"/>
          <w:lang w:val="kk-KZ" w:eastAsia="en-US"/>
        </w:rPr>
        <w:t>көзделген.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124,3</w:t>
            </w:r>
          </w:p>
        </w:tc>
        <w:tc>
          <w:tcPr>
            <w:tcW w:w="3119" w:type="dxa"/>
            <w:tcBorders>
              <w:top w:val="single" w:sz="4" w:space="0" w:color="auto"/>
              <w:left w:val="nil"/>
              <w:bottom w:val="nil"/>
              <w:right w:val="nil"/>
            </w:tcBorders>
          </w:tcPr>
          <w:p w:rsidR="00142537" w:rsidRPr="00CE4CD2" w:rsidRDefault="009E0420"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8</w:t>
            </w:r>
            <w:r w:rsidR="00274FBF">
              <w:rPr>
                <w:rStyle w:val="a5"/>
                <w:rFonts w:ascii="Times New Roman" w:hAnsi="Times New Roman"/>
                <w:b w:val="0"/>
                <w:i/>
                <w:lang w:val="kk-KZ"/>
              </w:rPr>
              <w:t>8,5</w:t>
            </w:r>
          </w:p>
        </w:tc>
        <w:tc>
          <w:tcPr>
            <w:tcW w:w="2657" w:type="dxa"/>
            <w:tcBorders>
              <w:top w:val="single" w:sz="4" w:space="0" w:color="auto"/>
              <w:left w:val="nil"/>
              <w:bottom w:val="nil"/>
              <w:right w:val="nil"/>
            </w:tcBorders>
          </w:tcPr>
          <w:p w:rsidR="00142537" w:rsidRPr="00535BEC" w:rsidRDefault="00535BEC"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eastAsia="ru-RU"/>
              </w:rPr>
              <w:t>7</w:t>
            </w:r>
            <w:r w:rsidR="009E0420">
              <w:rPr>
                <w:rStyle w:val="a5"/>
                <w:rFonts w:ascii="Times New Roman" w:hAnsi="Times New Roman"/>
                <w:b w:val="0"/>
                <w:bCs w:val="0"/>
                <w:i/>
                <w:color w:val="000000"/>
                <w:lang w:val="kk-KZ" w:eastAsia="ru-RU"/>
              </w:rPr>
              <w:t>1,</w:t>
            </w:r>
            <w:r w:rsidR="00274FBF">
              <w:rPr>
                <w:rStyle w:val="a5"/>
                <w:rFonts w:ascii="Times New Roman" w:hAnsi="Times New Roman"/>
                <w:b w:val="0"/>
                <w:bCs w:val="0"/>
                <w:i/>
                <w:color w:val="000000"/>
                <w:lang w:val="kk-KZ" w:eastAsia="ru-RU"/>
              </w:rPr>
              <w:t>2</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proofErr w:type="spellStart"/>
      <w:r w:rsidRPr="000B0E26">
        <w:rPr>
          <w:rFonts w:ascii="Times New Roman" w:hAnsi="Times New Roman"/>
          <w:b/>
          <w:sz w:val="28"/>
          <w:szCs w:val="28"/>
        </w:rPr>
        <w:lastRenderedPageBreak/>
        <w:t>Өнеркәсі</w:t>
      </w:r>
      <w:proofErr w:type="gramStart"/>
      <w:r w:rsidRPr="000B0E26">
        <w:rPr>
          <w:rFonts w:ascii="Times New Roman" w:hAnsi="Times New Roman"/>
          <w:b/>
          <w:sz w:val="28"/>
          <w:szCs w:val="28"/>
        </w:rPr>
        <w:t>п</w:t>
      </w:r>
      <w:proofErr w:type="spellEnd"/>
      <w:proofErr w:type="gramEnd"/>
      <w:r w:rsidRPr="000B0E26">
        <w:rPr>
          <w:rFonts w:ascii="Times New Roman" w:hAnsi="Times New Roman"/>
          <w:b/>
          <w:sz w:val="28"/>
          <w:szCs w:val="28"/>
        </w:rPr>
        <w:t xml:space="preserve">, </w:t>
      </w:r>
      <w:proofErr w:type="spellStart"/>
      <w:r w:rsidRPr="000B0E26">
        <w:rPr>
          <w:rFonts w:ascii="Times New Roman" w:hAnsi="Times New Roman"/>
          <w:b/>
          <w:sz w:val="28"/>
          <w:szCs w:val="28"/>
        </w:rPr>
        <w:t>сәулет</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қала</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құрылысы</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және</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қызметі</w:t>
      </w:r>
      <w:proofErr w:type="spellEnd"/>
    </w:p>
    <w:p w:rsidR="000B0E26" w:rsidRPr="00274FBF" w:rsidRDefault="000B0E26" w:rsidP="00A27C5D">
      <w:pPr>
        <w:spacing w:after="0" w:line="240" w:lineRule="auto"/>
        <w:ind w:firstLine="708"/>
        <w:jc w:val="center"/>
        <w:rPr>
          <w:rFonts w:ascii="Times New Roman" w:hAnsi="Times New Roman"/>
          <w:b/>
          <w:sz w:val="20"/>
          <w:szCs w:val="20"/>
          <w:lang w:val="kk-KZ"/>
        </w:rPr>
      </w:pPr>
    </w:p>
    <w:p w:rsidR="000B0E26" w:rsidRPr="000B0E26" w:rsidRDefault="000B0E26" w:rsidP="000B0E26">
      <w:pPr>
        <w:pStyle w:val="a3"/>
        <w:spacing w:before="0" w:beforeAutospacing="0" w:after="0" w:afterAutospacing="0"/>
        <w:ind w:firstLine="708"/>
        <w:jc w:val="both"/>
        <w:rPr>
          <w:rStyle w:val="a5"/>
          <w:b w:val="0"/>
          <w:sz w:val="28"/>
          <w:szCs w:val="28"/>
          <w:lang w:val="kk-KZ"/>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274FBF">
        <w:rPr>
          <w:rFonts w:eastAsia="Calibri"/>
          <w:sz w:val="28"/>
          <w:szCs w:val="28"/>
          <w:lang w:val="kk-KZ" w:eastAsia="en-US"/>
        </w:rPr>
        <w:t>77,9</w:t>
      </w:r>
      <w:r w:rsidR="009E0420">
        <w:rPr>
          <w:rFonts w:eastAsia="Calibri"/>
          <w:sz w:val="28"/>
          <w:szCs w:val="28"/>
          <w:lang w:val="kk-KZ" w:eastAsia="en-US"/>
        </w:rPr>
        <w:t xml:space="preserve"> </w:t>
      </w:r>
      <w:r w:rsidRPr="000B0E26">
        <w:rPr>
          <w:rFonts w:eastAsia="Calibri"/>
          <w:sz w:val="28"/>
          <w:szCs w:val="28"/>
          <w:lang w:val="kk-KZ" w:eastAsia="en-US"/>
        </w:rPr>
        <w:t xml:space="preserve">млн. теңге қарастырылған. </w:t>
      </w:r>
      <w:r>
        <w:rPr>
          <w:rFonts w:eastAsia="Calibri"/>
          <w:sz w:val="28"/>
          <w:szCs w:val="28"/>
          <w:lang w:val="kk-KZ" w:eastAsia="en-US"/>
        </w:rPr>
        <w:t>Қ</w:t>
      </w:r>
      <w:r w:rsidRPr="000B0E26">
        <w:rPr>
          <w:rFonts w:eastAsia="Calibri"/>
          <w:sz w:val="28"/>
          <w:szCs w:val="28"/>
          <w:lang w:val="kk-KZ" w:eastAsia="en-US"/>
        </w:rPr>
        <w:t>ұрылыс бөлімінің, сәулет және қала құрылысы бөлімінің</w:t>
      </w:r>
      <w:r w:rsidR="00274FBF">
        <w:rPr>
          <w:rFonts w:eastAsia="Calibri"/>
          <w:sz w:val="28"/>
          <w:szCs w:val="28"/>
          <w:lang w:val="kk-KZ" w:eastAsia="en-US"/>
        </w:rPr>
        <w:t xml:space="preserve"> қызметін қамтамасыз ету үшін қарастырылған.</w:t>
      </w: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7</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98,8</w:t>
            </w:r>
          </w:p>
        </w:tc>
        <w:tc>
          <w:tcPr>
            <w:tcW w:w="3119" w:type="dxa"/>
            <w:tcBorders>
              <w:top w:val="single" w:sz="4" w:space="0" w:color="auto"/>
              <w:left w:val="nil"/>
              <w:bottom w:val="nil"/>
              <w:right w:val="nil"/>
            </w:tcBorders>
          </w:tcPr>
          <w:p w:rsidR="00142537" w:rsidRPr="00CE4CD2" w:rsidRDefault="00274FBF"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77,9</w:t>
            </w:r>
          </w:p>
        </w:tc>
        <w:tc>
          <w:tcPr>
            <w:tcW w:w="2657" w:type="dxa"/>
            <w:tcBorders>
              <w:top w:val="single" w:sz="4" w:space="0" w:color="auto"/>
              <w:left w:val="nil"/>
              <w:bottom w:val="nil"/>
              <w:right w:val="nil"/>
            </w:tcBorders>
          </w:tcPr>
          <w:p w:rsidR="00142537" w:rsidRPr="009E0420" w:rsidRDefault="00274FBF"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78,8</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proofErr w:type="spellStart"/>
      <w:r w:rsidRPr="009E6C1E">
        <w:rPr>
          <w:rFonts w:ascii="Times New Roman" w:hAnsi="Times New Roman"/>
          <w:b/>
          <w:sz w:val="28"/>
          <w:szCs w:val="28"/>
        </w:rPr>
        <w:t>Көлі</w:t>
      </w:r>
      <w:proofErr w:type="gramStart"/>
      <w:r w:rsidRPr="009E6C1E">
        <w:rPr>
          <w:rFonts w:ascii="Times New Roman" w:hAnsi="Times New Roman"/>
          <w:b/>
          <w:sz w:val="28"/>
          <w:szCs w:val="28"/>
        </w:rPr>
        <w:t>к</w:t>
      </w:r>
      <w:proofErr w:type="spellEnd"/>
      <w:proofErr w:type="gramEnd"/>
      <w:r w:rsidRPr="009E6C1E">
        <w:rPr>
          <w:rFonts w:ascii="Times New Roman" w:hAnsi="Times New Roman"/>
          <w:b/>
          <w:sz w:val="28"/>
          <w:szCs w:val="28"/>
        </w:rPr>
        <w:t xml:space="preserve"> </w:t>
      </w:r>
      <w:proofErr w:type="spellStart"/>
      <w:r w:rsidRPr="009E6C1E">
        <w:rPr>
          <w:rFonts w:ascii="Times New Roman" w:hAnsi="Times New Roman"/>
          <w:b/>
          <w:sz w:val="28"/>
          <w:szCs w:val="28"/>
        </w:rPr>
        <w:t>және</w:t>
      </w:r>
      <w:proofErr w:type="spellEnd"/>
      <w:r w:rsidRPr="009E6C1E">
        <w:rPr>
          <w:rFonts w:ascii="Times New Roman" w:hAnsi="Times New Roman"/>
          <w:b/>
          <w:sz w:val="28"/>
          <w:szCs w:val="28"/>
        </w:rPr>
        <w:t xml:space="preserve">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9E6C1E" w:rsidRDefault="009E6C1E"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 xml:space="preserve">ункционалдық топ бойынша шығыстар </w:t>
      </w:r>
      <w:r w:rsidR="009E0420">
        <w:rPr>
          <w:rFonts w:ascii="Times New Roman" w:hAnsi="Times New Roman"/>
          <w:sz w:val="28"/>
          <w:szCs w:val="28"/>
          <w:lang w:val="kk-KZ"/>
        </w:rPr>
        <w:t>23</w:t>
      </w:r>
      <w:r w:rsidR="00274FBF">
        <w:rPr>
          <w:rFonts w:ascii="Times New Roman" w:hAnsi="Times New Roman"/>
          <w:sz w:val="28"/>
          <w:szCs w:val="28"/>
          <w:lang w:val="kk-KZ"/>
        </w:rPr>
        <w:t>46,6</w:t>
      </w:r>
      <w:r w:rsidRPr="009E6C1E">
        <w:rPr>
          <w:rFonts w:ascii="Times New Roman" w:hAnsi="Times New Roman"/>
          <w:sz w:val="28"/>
          <w:szCs w:val="28"/>
          <w:lang w:val="kk-KZ"/>
        </w:rPr>
        <w:t xml:space="preserve"> 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 жолдарды ағымдағы жөндеу, көпірді орташа жөндеу жұмыстары және көпір</w:t>
      </w:r>
      <w:r>
        <w:rPr>
          <w:rFonts w:ascii="Times New Roman" w:hAnsi="Times New Roman"/>
          <w:sz w:val="28"/>
          <w:szCs w:val="28"/>
          <w:lang w:val="kk-KZ"/>
        </w:rPr>
        <w:t>ді</w:t>
      </w:r>
      <w:r w:rsidRPr="009E6C1E">
        <w:rPr>
          <w:rFonts w:ascii="Times New Roman" w:hAnsi="Times New Roman"/>
          <w:sz w:val="28"/>
          <w:szCs w:val="28"/>
          <w:lang w:val="kk-KZ"/>
        </w:rPr>
        <w:t xml:space="preserve"> қайта құруға ЖСҚ әзірлеу.</w:t>
      </w:r>
    </w:p>
    <w:p w:rsidR="009E6C1E" w:rsidRDefault="009E6C1E" w:rsidP="00A27C5D">
      <w:pPr>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Көлік инфрақұрылымын 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нысаналы трансферттер 1</w:t>
      </w:r>
      <w:r w:rsidR="00274FBF">
        <w:rPr>
          <w:rFonts w:ascii="Times New Roman" w:hAnsi="Times New Roman"/>
          <w:sz w:val="28"/>
          <w:szCs w:val="28"/>
          <w:lang w:val="kk-KZ"/>
        </w:rPr>
        <w:t> 452,5</w:t>
      </w:r>
      <w:r w:rsidRPr="009E6C1E">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қарастырылған</w:t>
      </w:r>
      <w:r w:rsidRPr="009E6C1E">
        <w:rPr>
          <w:rFonts w:ascii="Times New Roman" w:hAnsi="Times New Roman"/>
          <w:sz w:val="28"/>
          <w:szCs w:val="28"/>
          <w:lang w:val="kk-KZ"/>
        </w:rPr>
        <w:t xml:space="preserve"> (Ғабдуллин</w:t>
      </w:r>
      <w:r w:rsidR="002F6B9C">
        <w:rPr>
          <w:rFonts w:ascii="Times New Roman" w:hAnsi="Times New Roman"/>
          <w:sz w:val="28"/>
          <w:szCs w:val="28"/>
          <w:lang w:val="kk-KZ"/>
        </w:rPr>
        <w:t xml:space="preserve"> көшесін</w:t>
      </w:r>
      <w:r w:rsidR="002F6B9C" w:rsidRPr="002F6B9C">
        <w:rPr>
          <w:lang w:val="kk-KZ"/>
        </w:rPr>
        <w:t xml:space="preserve"> </w:t>
      </w:r>
      <w:r w:rsidR="002F6B9C" w:rsidRPr="002F6B9C">
        <w:rPr>
          <w:rFonts w:ascii="Times New Roman" w:hAnsi="Times New Roman"/>
          <w:sz w:val="28"/>
          <w:szCs w:val="28"/>
          <w:lang w:val="kk-KZ"/>
        </w:rPr>
        <w:t>қайта жаңарту</w:t>
      </w:r>
      <w:r w:rsidRPr="009E6C1E">
        <w:rPr>
          <w:rFonts w:ascii="Times New Roman" w:hAnsi="Times New Roman"/>
          <w:sz w:val="28"/>
          <w:szCs w:val="28"/>
          <w:lang w:val="kk-KZ"/>
        </w:rPr>
        <w:t xml:space="preserve"> (Әуезов </w:t>
      </w:r>
      <w:r w:rsidR="002F6B9C" w:rsidRPr="009E6C1E">
        <w:rPr>
          <w:rFonts w:ascii="Times New Roman" w:hAnsi="Times New Roman"/>
          <w:sz w:val="28"/>
          <w:szCs w:val="28"/>
          <w:lang w:val="kk-KZ"/>
        </w:rPr>
        <w:t xml:space="preserve">көшесінен Абылай хан </w:t>
      </w:r>
      <w:r w:rsidR="002F6B9C">
        <w:rPr>
          <w:rFonts w:ascii="Times New Roman" w:hAnsi="Times New Roman"/>
          <w:sz w:val="28"/>
          <w:szCs w:val="28"/>
          <w:lang w:val="kk-KZ"/>
        </w:rPr>
        <w:t>даңғылына дейін</w:t>
      </w:r>
      <w:r w:rsidRPr="009E6C1E">
        <w:rPr>
          <w:rFonts w:ascii="Times New Roman" w:hAnsi="Times New Roman"/>
          <w:sz w:val="28"/>
          <w:szCs w:val="28"/>
          <w:lang w:val="kk-KZ"/>
        </w:rPr>
        <w:t xml:space="preserve"> - 401,8 млн. теңге, </w:t>
      </w:r>
      <w:r w:rsidR="002F6B9C" w:rsidRPr="009E6C1E">
        <w:rPr>
          <w:rFonts w:ascii="Times New Roman" w:hAnsi="Times New Roman"/>
          <w:sz w:val="28"/>
          <w:szCs w:val="28"/>
          <w:lang w:val="kk-KZ"/>
        </w:rPr>
        <w:t xml:space="preserve">Қылшақты өзені арқылы өтетін Ғабдуллин </w:t>
      </w:r>
      <w:r w:rsidR="002F6B9C">
        <w:rPr>
          <w:rFonts w:ascii="Times New Roman" w:hAnsi="Times New Roman"/>
          <w:sz w:val="28"/>
          <w:szCs w:val="28"/>
          <w:lang w:val="kk-KZ"/>
        </w:rPr>
        <w:t xml:space="preserve">көшесіндегі </w:t>
      </w:r>
      <w:r w:rsidR="002F6B9C" w:rsidRPr="009E6C1E">
        <w:rPr>
          <w:rFonts w:ascii="Times New Roman" w:hAnsi="Times New Roman"/>
          <w:sz w:val="28"/>
          <w:szCs w:val="28"/>
          <w:lang w:val="kk-KZ"/>
        </w:rPr>
        <w:t>көпір</w:t>
      </w:r>
      <w:r w:rsidR="002F6B9C">
        <w:rPr>
          <w:rFonts w:ascii="Times New Roman" w:hAnsi="Times New Roman"/>
          <w:sz w:val="28"/>
          <w:szCs w:val="28"/>
          <w:lang w:val="kk-KZ"/>
        </w:rPr>
        <w:t>ді</w:t>
      </w:r>
      <w:r w:rsidR="002F6B9C" w:rsidRPr="009E6C1E">
        <w:rPr>
          <w:rFonts w:ascii="Times New Roman" w:hAnsi="Times New Roman"/>
          <w:sz w:val="28"/>
          <w:szCs w:val="28"/>
          <w:lang w:val="kk-KZ"/>
        </w:rPr>
        <w:t xml:space="preserve"> </w:t>
      </w:r>
      <w:r w:rsidRPr="009E6C1E">
        <w:rPr>
          <w:rFonts w:ascii="Times New Roman" w:hAnsi="Times New Roman"/>
          <w:sz w:val="28"/>
          <w:szCs w:val="28"/>
          <w:lang w:val="kk-KZ"/>
        </w:rPr>
        <w:t xml:space="preserve">қайта жаңарту – </w:t>
      </w:r>
      <w:r w:rsidR="00274FBF">
        <w:rPr>
          <w:rFonts w:ascii="Times New Roman" w:hAnsi="Times New Roman"/>
          <w:sz w:val="28"/>
          <w:szCs w:val="28"/>
          <w:lang w:val="kk-KZ"/>
        </w:rPr>
        <w:t>410,3</w:t>
      </w:r>
      <w:r w:rsidRPr="009E6C1E">
        <w:rPr>
          <w:rFonts w:ascii="Times New Roman" w:hAnsi="Times New Roman"/>
          <w:sz w:val="28"/>
          <w:szCs w:val="28"/>
          <w:lang w:val="kk-KZ"/>
        </w:rPr>
        <w:t xml:space="preserve"> млн. теңге);</w:t>
      </w:r>
    </w:p>
    <w:p w:rsidR="002F6B9C" w:rsidRPr="00274FBF" w:rsidRDefault="002F6B9C" w:rsidP="002F6B9C">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2F6B9C">
        <w:rPr>
          <w:rFonts w:ascii="Times New Roman" w:hAnsi="Times New Roman"/>
          <w:sz w:val="28"/>
          <w:szCs w:val="28"/>
          <w:lang w:val="kk-KZ"/>
        </w:rPr>
        <w:t>- Ақмола облысы Көкшетау қаласында Қопа көлі жағалауының бойындағы Кенесары</w:t>
      </w:r>
      <w:r>
        <w:rPr>
          <w:rFonts w:ascii="Times New Roman" w:hAnsi="Times New Roman"/>
          <w:sz w:val="28"/>
          <w:szCs w:val="28"/>
          <w:lang w:val="kk-KZ"/>
        </w:rPr>
        <w:t xml:space="preserve"> көшесінен бастап </w:t>
      </w:r>
      <w:r w:rsidRPr="002F6B9C">
        <w:rPr>
          <w:rFonts w:ascii="Times New Roman" w:hAnsi="Times New Roman"/>
          <w:sz w:val="28"/>
          <w:szCs w:val="28"/>
          <w:lang w:val="kk-KZ"/>
        </w:rPr>
        <w:t xml:space="preserve"> қан орталығы бұрылысына</w:t>
      </w:r>
      <w:r>
        <w:rPr>
          <w:rFonts w:ascii="Times New Roman" w:hAnsi="Times New Roman"/>
          <w:sz w:val="28"/>
          <w:szCs w:val="28"/>
          <w:lang w:val="kk-KZ"/>
        </w:rPr>
        <w:t xml:space="preserve"> </w:t>
      </w:r>
      <w:r w:rsidRPr="002F6B9C">
        <w:rPr>
          <w:rFonts w:ascii="Times New Roman" w:hAnsi="Times New Roman"/>
          <w:sz w:val="28"/>
          <w:szCs w:val="28"/>
          <w:lang w:val="kk-KZ"/>
        </w:rPr>
        <w:t xml:space="preserve"> дейін жол салу үшін ЖСҚ әзірлеуге </w:t>
      </w:r>
      <w:r w:rsidRPr="00274FBF">
        <w:rPr>
          <w:rFonts w:ascii="Times New Roman" w:hAnsi="Times New Roman"/>
          <w:sz w:val="28"/>
          <w:szCs w:val="28"/>
          <w:lang w:val="kk-KZ"/>
        </w:rPr>
        <w:t>- 43,9 млн. теңге;</w:t>
      </w:r>
    </w:p>
    <w:p w:rsidR="009E0420" w:rsidRPr="00274FBF" w:rsidRDefault="002F6B9C" w:rsidP="002F6B9C">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274FBF">
        <w:rPr>
          <w:rFonts w:ascii="Times New Roman" w:hAnsi="Times New Roman"/>
          <w:sz w:val="28"/>
          <w:szCs w:val="28"/>
          <w:lang w:val="kk-KZ"/>
        </w:rPr>
        <w:t xml:space="preserve">- </w:t>
      </w:r>
      <w:r w:rsidR="00075516" w:rsidRPr="00274FBF">
        <w:rPr>
          <w:rFonts w:ascii="Times New Roman" w:hAnsi="Times New Roman"/>
          <w:sz w:val="28"/>
          <w:szCs w:val="28"/>
          <w:lang w:val="kk-KZ"/>
        </w:rPr>
        <w:t>Көкшетау қаласының көше-жол желісін</w:t>
      </w:r>
      <w:r w:rsidRPr="00274FBF">
        <w:rPr>
          <w:rFonts w:ascii="Times New Roman" w:hAnsi="Times New Roman"/>
          <w:sz w:val="28"/>
          <w:szCs w:val="28"/>
          <w:lang w:val="kk-KZ"/>
        </w:rPr>
        <w:t xml:space="preserve"> жөндеу</w:t>
      </w:r>
      <w:r w:rsidR="00075516" w:rsidRPr="00274FBF">
        <w:rPr>
          <w:rFonts w:ascii="Times New Roman" w:hAnsi="Times New Roman"/>
          <w:sz w:val="28"/>
          <w:szCs w:val="28"/>
          <w:lang w:val="kk-KZ"/>
        </w:rPr>
        <w:t>ге</w:t>
      </w:r>
      <w:r w:rsidRPr="00274FBF">
        <w:rPr>
          <w:rFonts w:ascii="Times New Roman" w:hAnsi="Times New Roman"/>
          <w:sz w:val="28"/>
          <w:szCs w:val="28"/>
          <w:lang w:val="kk-KZ"/>
        </w:rPr>
        <w:t xml:space="preserve"> (Бейбітшілік к-сі, Наурызбай батыр көшесі, Вавилов)-596,5 млн. теңге</w:t>
      </w:r>
      <w:r w:rsidR="009E0420" w:rsidRPr="00274FBF">
        <w:rPr>
          <w:rFonts w:ascii="Times New Roman" w:hAnsi="Times New Roman"/>
          <w:sz w:val="28"/>
          <w:szCs w:val="28"/>
          <w:lang w:val="kk-KZ"/>
        </w:rPr>
        <w:t>;</w:t>
      </w:r>
    </w:p>
    <w:p w:rsidR="00274FBF" w:rsidRDefault="009E0420" w:rsidP="00274FB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Қалалық бюджет қаражаты есебінен 178,1 млн. теңге Әуезов-Горький көшелерінің қиылысындағы жолдарды қайта құруға қарастырылған</w:t>
      </w:r>
      <w:r w:rsidR="002F6B9C" w:rsidRPr="00F25747">
        <w:rPr>
          <w:rFonts w:ascii="Times New Roman" w:hAnsi="Times New Roman"/>
          <w:sz w:val="28"/>
          <w:szCs w:val="28"/>
          <w:lang w:val="kk-KZ"/>
        </w:rPr>
        <w:t>.</w:t>
      </w:r>
    </w:p>
    <w:p w:rsidR="00274FBF" w:rsidRDefault="00274FBF" w:rsidP="00274FB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sidRPr="009E0420">
              <w:rPr>
                <w:rStyle w:val="a5"/>
                <w:sz w:val="22"/>
                <w:szCs w:val="22"/>
                <w:lang w:val="kk-KZ"/>
              </w:rPr>
              <w:t xml:space="preserve">2017 </w:t>
            </w:r>
            <w:r>
              <w:rPr>
                <w:rStyle w:val="a5"/>
                <w:sz w:val="22"/>
                <w:szCs w:val="22"/>
                <w:lang w:val="kk-KZ"/>
              </w:rPr>
              <w:t>жыл</w:t>
            </w:r>
            <w:r w:rsidRPr="009E0420">
              <w:rPr>
                <w:rStyle w:val="a5"/>
                <w:sz w:val="22"/>
                <w:szCs w:val="22"/>
                <w:lang w:val="kk-KZ"/>
              </w:rPr>
              <w:t xml:space="preserve"> (на</w:t>
            </w:r>
            <w:proofErr w:type="spellStart"/>
            <w:r w:rsidRPr="002C18BD">
              <w:rPr>
                <w:rStyle w:val="a5"/>
                <w:sz w:val="22"/>
                <w:szCs w:val="22"/>
              </w:rPr>
              <w:t>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E4CD2" w:rsidRDefault="00142537" w:rsidP="00274FBF">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2060,3</w:t>
            </w:r>
          </w:p>
        </w:tc>
        <w:tc>
          <w:tcPr>
            <w:tcW w:w="3119" w:type="dxa"/>
            <w:tcBorders>
              <w:top w:val="single" w:sz="4" w:space="0" w:color="auto"/>
              <w:left w:val="nil"/>
              <w:bottom w:val="nil"/>
              <w:right w:val="nil"/>
            </w:tcBorders>
          </w:tcPr>
          <w:p w:rsidR="00142537" w:rsidRPr="00CE4CD2" w:rsidRDefault="009E0420"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23</w:t>
            </w:r>
            <w:r w:rsidR="00274FBF">
              <w:rPr>
                <w:rStyle w:val="a5"/>
                <w:rFonts w:ascii="Times New Roman" w:hAnsi="Times New Roman"/>
                <w:b w:val="0"/>
                <w:i/>
                <w:lang w:val="kk-KZ"/>
              </w:rPr>
              <w:t>46,6</w:t>
            </w:r>
          </w:p>
        </w:tc>
        <w:tc>
          <w:tcPr>
            <w:tcW w:w="2657" w:type="dxa"/>
            <w:tcBorders>
              <w:top w:val="single" w:sz="4" w:space="0" w:color="auto"/>
              <w:left w:val="nil"/>
              <w:bottom w:val="nil"/>
              <w:right w:val="nil"/>
            </w:tcBorders>
          </w:tcPr>
          <w:p w:rsidR="00142537" w:rsidRPr="009E0420" w:rsidRDefault="009E0420"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113</w:t>
            </w:r>
            <w:r w:rsidR="00274FBF">
              <w:rPr>
                <w:rStyle w:val="a5"/>
                <w:rFonts w:ascii="Times New Roman" w:hAnsi="Times New Roman"/>
                <w:b w:val="0"/>
                <w:bCs w:val="0"/>
                <w:i/>
                <w:color w:val="000000"/>
                <w:lang w:val="kk-KZ" w:eastAsia="ru-RU"/>
              </w:rPr>
              <w:t>,9</w:t>
            </w:r>
          </w:p>
        </w:tc>
      </w:tr>
    </w:tbl>
    <w:p w:rsidR="00274FBF" w:rsidRPr="00274FBF" w:rsidRDefault="00274FBF" w:rsidP="00274FBF">
      <w:pPr>
        <w:spacing w:after="0" w:line="240" w:lineRule="auto"/>
        <w:ind w:firstLine="708"/>
        <w:jc w:val="center"/>
        <w:rPr>
          <w:rFonts w:ascii="Times New Roman" w:hAnsi="Times New Roman"/>
          <w:b/>
          <w:sz w:val="20"/>
          <w:szCs w:val="20"/>
          <w:lang w:val="kk-KZ"/>
        </w:rPr>
      </w:pPr>
    </w:p>
    <w:p w:rsidR="00573C90" w:rsidRPr="00075516"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8D64B6" w:rsidRDefault="00075516" w:rsidP="0007551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9E0420">
        <w:rPr>
          <w:rFonts w:eastAsia="Calibri"/>
          <w:sz w:val="28"/>
          <w:szCs w:val="28"/>
          <w:lang w:val="kk-KZ" w:eastAsia="en-US"/>
        </w:rPr>
        <w:t>4</w:t>
      </w:r>
      <w:r w:rsidR="00274FBF">
        <w:rPr>
          <w:rFonts w:eastAsia="Calibri"/>
          <w:sz w:val="28"/>
          <w:szCs w:val="28"/>
          <w:lang w:val="kk-KZ" w:eastAsia="en-US"/>
        </w:rPr>
        <w:t>46</w:t>
      </w:r>
      <w:r w:rsidRPr="003A7B05">
        <w:rPr>
          <w:rFonts w:eastAsia="Calibri"/>
          <w:sz w:val="28"/>
          <w:szCs w:val="28"/>
          <w:lang w:val="kk-KZ" w:eastAsia="en-US"/>
        </w:rPr>
        <w:t xml:space="preserve"> 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075516" w:rsidRPr="00075516" w:rsidRDefault="00075516" w:rsidP="00075516">
      <w:pPr>
        <w:pStyle w:val="a3"/>
        <w:spacing w:before="0" w:beforeAutospacing="0" w:after="0" w:afterAutospacing="0"/>
        <w:ind w:firstLine="708"/>
        <w:jc w:val="both"/>
        <w:rPr>
          <w:rStyle w:val="a5"/>
          <w:b w:val="0"/>
          <w:sz w:val="28"/>
          <w:szCs w:val="28"/>
          <w:lang w:val="kk-KZ"/>
        </w:rPr>
      </w:pPr>
    </w:p>
    <w:p w:rsidR="00075516" w:rsidRDefault="00075516" w:rsidP="00075516">
      <w:pPr>
        <w:spacing w:after="0" w:line="240" w:lineRule="auto"/>
        <w:ind w:firstLine="709"/>
        <w:jc w:val="center"/>
        <w:rPr>
          <w:rStyle w:val="a5"/>
          <w:rFonts w:ascii="Times New Roman" w:eastAsia="Times New Roman" w:hAnsi="Times New Roman"/>
          <w:sz w:val="28"/>
          <w:szCs w:val="28"/>
          <w:lang w:val="kk-KZ" w:eastAsia="ru-RU"/>
        </w:rPr>
      </w:pPr>
      <w:r w:rsidRPr="00075516">
        <w:rPr>
          <w:rStyle w:val="a5"/>
          <w:rFonts w:ascii="Times New Roman" w:eastAsia="Times New Roman" w:hAnsi="Times New Roman"/>
          <w:sz w:val="28"/>
          <w:szCs w:val="28"/>
          <w:lang w:val="kk-KZ" w:eastAsia="ru-RU"/>
        </w:rPr>
        <w:t>Өсу қарқыны шығыстарының жалпы Көкшетау қаласы бойынша</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075516" w:rsidP="003C682D">
            <w:pPr>
              <w:pStyle w:val="a3"/>
              <w:spacing w:before="0" w:beforeAutospacing="0" w:after="0" w:afterAutospacing="0"/>
              <w:jc w:val="center"/>
              <w:rPr>
                <w:rStyle w:val="a5"/>
                <w:sz w:val="22"/>
                <w:szCs w:val="22"/>
                <w:lang w:val="kk-KZ"/>
              </w:rPr>
            </w:pPr>
            <w:r w:rsidRPr="00274FBF">
              <w:rPr>
                <w:rStyle w:val="a5"/>
                <w:sz w:val="22"/>
                <w:szCs w:val="22"/>
                <w:lang w:val="kk-KZ"/>
              </w:rPr>
              <w:t xml:space="preserve">2017 </w:t>
            </w:r>
            <w:r>
              <w:rPr>
                <w:rStyle w:val="a5"/>
                <w:sz w:val="22"/>
                <w:szCs w:val="22"/>
                <w:lang w:val="kk-KZ"/>
              </w:rPr>
              <w:t>жыл</w:t>
            </w:r>
            <w:r w:rsidRPr="00274FBF">
              <w:rPr>
                <w:rStyle w:val="a5"/>
                <w:sz w:val="22"/>
                <w:szCs w:val="22"/>
                <w:lang w:val="kk-KZ"/>
              </w:rPr>
              <w:t xml:space="preserve"> (нақтыланған жоспары)</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075516" w:rsidP="000B6473">
            <w:pPr>
              <w:pStyle w:val="a3"/>
              <w:spacing w:before="0" w:beforeAutospacing="0" w:after="0" w:afterAutospacing="0"/>
              <w:jc w:val="center"/>
              <w:rPr>
                <w:rStyle w:val="a5"/>
                <w:sz w:val="22"/>
                <w:szCs w:val="22"/>
                <w:lang w:val="kk-KZ"/>
              </w:rPr>
            </w:pPr>
            <w:r w:rsidRPr="00274FBF">
              <w:rPr>
                <w:rStyle w:val="a5"/>
                <w:sz w:val="22"/>
                <w:szCs w:val="22"/>
                <w:lang w:val="kk-KZ"/>
              </w:rPr>
              <w:t xml:space="preserve">2018 </w:t>
            </w:r>
            <w:r>
              <w:rPr>
                <w:rStyle w:val="a5"/>
                <w:sz w:val="22"/>
                <w:szCs w:val="22"/>
                <w:lang w:val="kk-KZ"/>
              </w:rPr>
              <w:t>жыл</w:t>
            </w:r>
            <w:r w:rsidRPr="00274FBF">
              <w:rPr>
                <w:rStyle w:val="a5"/>
                <w:sz w:val="22"/>
                <w:szCs w:val="22"/>
                <w:lang w:val="kk-KZ"/>
              </w:rPr>
              <w:t xml:space="preserve"> (</w:t>
            </w:r>
            <w:r w:rsidR="000B6473">
              <w:rPr>
                <w:rStyle w:val="a5"/>
                <w:sz w:val="22"/>
                <w:szCs w:val="22"/>
                <w:lang w:val="kk-KZ"/>
              </w:rPr>
              <w:t>анықталған</w:t>
            </w:r>
            <w:r w:rsidRPr="00274FBF">
              <w:rPr>
                <w:rStyle w:val="a5"/>
                <w:sz w:val="22"/>
                <w:szCs w:val="22"/>
                <w:lang w:val="kk-KZ"/>
              </w:rPr>
              <w:t xml:space="preserve">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E4CD2" w:rsidRDefault="00A177DC" w:rsidP="00A27C5D">
            <w:pPr>
              <w:pStyle w:val="a3"/>
              <w:tabs>
                <w:tab w:val="left" w:pos="615"/>
                <w:tab w:val="center" w:pos="965"/>
              </w:tabs>
              <w:spacing w:before="0" w:beforeAutospacing="0" w:after="0" w:afterAutospacing="0"/>
              <w:jc w:val="center"/>
              <w:rPr>
                <w:rStyle w:val="a5"/>
                <w:b w:val="0"/>
                <w:i/>
                <w:sz w:val="22"/>
                <w:szCs w:val="22"/>
              </w:rPr>
            </w:pPr>
            <w:r>
              <w:rPr>
                <w:rStyle w:val="a5"/>
                <w:b w:val="0"/>
                <w:i/>
                <w:sz w:val="22"/>
                <w:szCs w:val="22"/>
              </w:rPr>
              <w:t>30 474,4</w:t>
            </w:r>
          </w:p>
        </w:tc>
        <w:tc>
          <w:tcPr>
            <w:tcW w:w="3119" w:type="dxa"/>
            <w:tcBorders>
              <w:top w:val="single" w:sz="4" w:space="0" w:color="auto"/>
              <w:left w:val="nil"/>
              <w:bottom w:val="nil"/>
              <w:right w:val="nil"/>
            </w:tcBorders>
          </w:tcPr>
          <w:p w:rsidR="00A177DC" w:rsidRPr="00CE4CD2" w:rsidRDefault="00274FBF"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36040,2</w:t>
            </w:r>
          </w:p>
        </w:tc>
        <w:tc>
          <w:tcPr>
            <w:tcW w:w="2657" w:type="dxa"/>
            <w:tcBorders>
              <w:top w:val="single" w:sz="4" w:space="0" w:color="auto"/>
              <w:left w:val="nil"/>
              <w:bottom w:val="nil"/>
              <w:right w:val="nil"/>
            </w:tcBorders>
          </w:tcPr>
          <w:p w:rsidR="00A177DC" w:rsidRPr="0087760A" w:rsidRDefault="0087760A"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11</w:t>
            </w:r>
            <w:r w:rsidR="00274FBF">
              <w:rPr>
                <w:rStyle w:val="a5"/>
                <w:rFonts w:ascii="Times New Roman" w:hAnsi="Times New Roman"/>
                <w:b w:val="0"/>
                <w:bCs w:val="0"/>
                <w:i/>
                <w:color w:val="000000"/>
                <w:lang w:val="kk-KZ" w:eastAsia="ru-RU"/>
              </w:rPr>
              <w:t>8</w:t>
            </w:r>
            <w:r>
              <w:rPr>
                <w:rStyle w:val="a5"/>
                <w:rFonts w:ascii="Times New Roman" w:hAnsi="Times New Roman"/>
                <w:b w:val="0"/>
                <w:bCs w:val="0"/>
                <w:i/>
                <w:color w:val="000000"/>
                <w:lang w:val="kk-KZ" w:eastAsia="ru-RU"/>
              </w:rPr>
              <w:t>,</w:t>
            </w:r>
            <w:r w:rsidR="00274FBF">
              <w:rPr>
                <w:rStyle w:val="a5"/>
                <w:rFonts w:ascii="Times New Roman" w:hAnsi="Times New Roman"/>
                <w:b w:val="0"/>
                <w:bCs w:val="0"/>
                <w:i/>
                <w:color w:val="000000"/>
                <w:lang w:val="kk-KZ" w:eastAsia="ru-RU"/>
              </w:rPr>
              <w:t>3</w:t>
            </w:r>
          </w:p>
        </w:tc>
      </w:tr>
    </w:tbl>
    <w:p w:rsidR="00AD07AF" w:rsidRPr="00F57684" w:rsidRDefault="00AD07AF" w:rsidP="003A7B05">
      <w:pPr>
        <w:spacing w:after="0" w:line="240" w:lineRule="auto"/>
        <w:jc w:val="both"/>
        <w:rPr>
          <w:rFonts w:ascii="Times New Roman" w:hAnsi="Times New Roman"/>
          <w:sz w:val="28"/>
          <w:szCs w:val="28"/>
        </w:rPr>
      </w:pPr>
    </w:p>
    <w:sectPr w:rsidR="00AD07AF" w:rsidRPr="00F57684"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06" w:rsidRDefault="00ED7E06" w:rsidP="00887261">
      <w:pPr>
        <w:spacing w:after="0" w:line="240" w:lineRule="auto"/>
      </w:pPr>
      <w:r>
        <w:separator/>
      </w:r>
    </w:p>
  </w:endnote>
  <w:endnote w:type="continuationSeparator" w:id="0">
    <w:p w:rsidR="00ED7E06" w:rsidRDefault="00ED7E06"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39" w:rsidRDefault="00236C39">
    <w:pPr>
      <w:pStyle w:val="af"/>
      <w:jc w:val="right"/>
    </w:pPr>
    <w:r>
      <w:fldChar w:fldCharType="begin"/>
    </w:r>
    <w:r>
      <w:instrText xml:space="preserve"> PAGE   \* MERGEFORMAT </w:instrText>
    </w:r>
    <w:r>
      <w:fldChar w:fldCharType="separate"/>
    </w:r>
    <w:r w:rsidR="00932978">
      <w:rPr>
        <w:noProof/>
      </w:rPr>
      <w:t>6</w:t>
    </w:r>
    <w:r>
      <w:rPr>
        <w:noProof/>
      </w:rPr>
      <w:fldChar w:fldCharType="end"/>
    </w:r>
  </w:p>
  <w:p w:rsidR="00236C39" w:rsidRDefault="00236C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06" w:rsidRDefault="00ED7E06" w:rsidP="00887261">
      <w:pPr>
        <w:spacing w:after="0" w:line="240" w:lineRule="auto"/>
      </w:pPr>
      <w:r>
        <w:separator/>
      </w:r>
    </w:p>
  </w:footnote>
  <w:footnote w:type="continuationSeparator" w:id="0">
    <w:p w:rsidR="00ED7E06" w:rsidRDefault="00ED7E06"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8"/>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7"/>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5"/>
  </w:num>
  <w:num w:numId="34">
    <w:abstractNumId w:val="15"/>
  </w:num>
  <w:num w:numId="35">
    <w:abstractNumId w:val="33"/>
  </w:num>
  <w:num w:numId="36">
    <w:abstractNumId w:val="4"/>
  </w:num>
  <w:num w:numId="37">
    <w:abstractNumId w:val="36"/>
  </w:num>
  <w:num w:numId="38">
    <w:abstractNumId w:val="2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39"/>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36D1"/>
    <w:rsid w:val="002B3AE5"/>
    <w:rsid w:val="002B3E29"/>
    <w:rsid w:val="002B47BF"/>
    <w:rsid w:val="002B5DDA"/>
    <w:rsid w:val="002B6A65"/>
    <w:rsid w:val="002B7114"/>
    <w:rsid w:val="002B7806"/>
    <w:rsid w:val="002C0621"/>
    <w:rsid w:val="002C088B"/>
    <w:rsid w:val="002C08EB"/>
    <w:rsid w:val="002C119F"/>
    <w:rsid w:val="002C14D9"/>
    <w:rsid w:val="002C16D3"/>
    <w:rsid w:val="002C18BD"/>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368"/>
    <w:rsid w:val="003A7B05"/>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9A5"/>
    <w:rsid w:val="003C3D54"/>
    <w:rsid w:val="003C51D7"/>
    <w:rsid w:val="003C553B"/>
    <w:rsid w:val="003C5B2B"/>
    <w:rsid w:val="003C682D"/>
    <w:rsid w:val="003C6E90"/>
    <w:rsid w:val="003D0169"/>
    <w:rsid w:val="003D0DB8"/>
    <w:rsid w:val="003D591C"/>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504A"/>
    <w:rsid w:val="004850DE"/>
    <w:rsid w:val="0048644E"/>
    <w:rsid w:val="00486E80"/>
    <w:rsid w:val="004871B0"/>
    <w:rsid w:val="00487292"/>
    <w:rsid w:val="00487A75"/>
    <w:rsid w:val="00487EF2"/>
    <w:rsid w:val="004910A9"/>
    <w:rsid w:val="00491690"/>
    <w:rsid w:val="0049184E"/>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ED5"/>
    <w:rsid w:val="005A6DCD"/>
    <w:rsid w:val="005B109D"/>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E8B"/>
    <w:rsid w:val="005F231D"/>
    <w:rsid w:val="005F3AB6"/>
    <w:rsid w:val="005F4483"/>
    <w:rsid w:val="005F6510"/>
    <w:rsid w:val="005F7867"/>
    <w:rsid w:val="006026F8"/>
    <w:rsid w:val="00603AD9"/>
    <w:rsid w:val="00604A1C"/>
    <w:rsid w:val="00604D3C"/>
    <w:rsid w:val="00604EC9"/>
    <w:rsid w:val="0060564A"/>
    <w:rsid w:val="0060584C"/>
    <w:rsid w:val="00611936"/>
    <w:rsid w:val="00611AD3"/>
    <w:rsid w:val="00611D1B"/>
    <w:rsid w:val="00612DE7"/>
    <w:rsid w:val="00613CEE"/>
    <w:rsid w:val="00613D85"/>
    <w:rsid w:val="006144FD"/>
    <w:rsid w:val="006148F4"/>
    <w:rsid w:val="00615299"/>
    <w:rsid w:val="00615551"/>
    <w:rsid w:val="006169CC"/>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67A"/>
    <w:rsid w:val="00657477"/>
    <w:rsid w:val="00660098"/>
    <w:rsid w:val="006603B7"/>
    <w:rsid w:val="00661E87"/>
    <w:rsid w:val="00662E99"/>
    <w:rsid w:val="00664147"/>
    <w:rsid w:val="00664646"/>
    <w:rsid w:val="00665FDD"/>
    <w:rsid w:val="0067035A"/>
    <w:rsid w:val="006708BF"/>
    <w:rsid w:val="00670938"/>
    <w:rsid w:val="006711A8"/>
    <w:rsid w:val="00672924"/>
    <w:rsid w:val="00672BBC"/>
    <w:rsid w:val="00674818"/>
    <w:rsid w:val="00675686"/>
    <w:rsid w:val="00675AAE"/>
    <w:rsid w:val="00675E60"/>
    <w:rsid w:val="00677749"/>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CFC"/>
    <w:rsid w:val="00781EC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A9E"/>
    <w:rsid w:val="007F0B88"/>
    <w:rsid w:val="007F25D3"/>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760A"/>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978"/>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B78"/>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6C1E"/>
    <w:rsid w:val="009E7191"/>
    <w:rsid w:val="009E749A"/>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27C5D"/>
    <w:rsid w:val="00A30893"/>
    <w:rsid w:val="00A30FC2"/>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BAC"/>
    <w:rsid w:val="00A91D6E"/>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803"/>
    <w:rsid w:val="00AB4897"/>
    <w:rsid w:val="00AB4F82"/>
    <w:rsid w:val="00AB54B5"/>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4D1D"/>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5D4"/>
    <w:rsid w:val="00CA4204"/>
    <w:rsid w:val="00CA4BC8"/>
    <w:rsid w:val="00CA5401"/>
    <w:rsid w:val="00CA6680"/>
    <w:rsid w:val="00CA6767"/>
    <w:rsid w:val="00CA6F58"/>
    <w:rsid w:val="00CA7701"/>
    <w:rsid w:val="00CA7837"/>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3F14"/>
    <w:rsid w:val="00E04AA1"/>
    <w:rsid w:val="00E05BA5"/>
    <w:rsid w:val="00E06EC5"/>
    <w:rsid w:val="00E06F50"/>
    <w:rsid w:val="00E0711F"/>
    <w:rsid w:val="00E073BB"/>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A88"/>
    <w:rsid w:val="00E43E0C"/>
    <w:rsid w:val="00E444E1"/>
    <w:rsid w:val="00E4451D"/>
    <w:rsid w:val="00E46257"/>
    <w:rsid w:val="00E46A79"/>
    <w:rsid w:val="00E479B1"/>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31BC"/>
    <w:rsid w:val="00F231E3"/>
    <w:rsid w:val="00F23D86"/>
    <w:rsid w:val="00F24BD6"/>
    <w:rsid w:val="00F253F3"/>
    <w:rsid w:val="00F25747"/>
    <w:rsid w:val="00F26434"/>
    <w:rsid w:val="00F2662B"/>
    <w:rsid w:val="00F2786F"/>
    <w:rsid w:val="00F27E31"/>
    <w:rsid w:val="00F30C4A"/>
    <w:rsid w:val="00F31030"/>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2762620297462818"/>
          <c:y val="0.23064088025979235"/>
          <c:w val="0.54418821084864388"/>
          <c:h val="0.75197056648878091"/>
        </c:manualLayout>
      </c:layout>
      <c:pie3DChart>
        <c:varyColors val="1"/>
        <c:ser>
          <c:idx val="0"/>
          <c:order val="0"/>
          <c:tx>
            <c:strRef>
              <c:f>Лист1!$B$1</c:f>
              <c:strCache>
                <c:ptCount val="1"/>
                <c:pt idx="0">
                  <c:v>Продажи</c:v>
                </c:pt>
              </c:strCache>
            </c:strRef>
          </c:tx>
          <c:dPt>
            <c:idx val="0"/>
            <c:bubble3D val="0"/>
            <c:explosion val="7"/>
            <c:extLst xmlns:c16r2="http://schemas.microsoft.com/office/drawing/2015/06/chart">
              <c:ext xmlns:c16="http://schemas.microsoft.com/office/drawing/2014/chart" uri="{C3380CC4-5D6E-409C-BE32-E72D297353CC}">
                <c16:uniqueId val="{00000000-984F-456C-A24E-6026452BA430}"/>
              </c:ext>
            </c:extLst>
          </c:dPt>
          <c:dPt>
            <c:idx val="1"/>
            <c:bubble3D val="0"/>
            <c:explosion val="5"/>
            <c:extLst xmlns:c16r2="http://schemas.microsoft.com/office/drawing/2015/06/chart">
              <c:ext xmlns:c16="http://schemas.microsoft.com/office/drawing/2014/chart" uri="{C3380CC4-5D6E-409C-BE32-E72D297353CC}">
                <c16:uniqueId val="{00000001-984F-456C-A24E-6026452BA430}"/>
              </c:ext>
            </c:extLst>
          </c:dPt>
          <c:dPt>
            <c:idx val="2"/>
            <c:bubble3D val="0"/>
            <c:explosion val="4"/>
            <c:extLst xmlns:c16r2="http://schemas.microsoft.com/office/drawing/2015/06/chart">
              <c:ext xmlns:c16="http://schemas.microsoft.com/office/drawing/2014/chart" uri="{C3380CC4-5D6E-409C-BE32-E72D297353CC}">
                <c16:uniqueId val="{00000002-984F-456C-A24E-6026452BA430}"/>
              </c:ext>
            </c:extLst>
          </c:dPt>
          <c:dPt>
            <c:idx val="3"/>
            <c:bubble3D val="0"/>
            <c:explosion val="9"/>
            <c:extLst xmlns:c16r2="http://schemas.microsoft.com/office/drawing/2015/06/chart">
              <c:ext xmlns:c16="http://schemas.microsoft.com/office/drawing/2014/chart" uri="{C3380CC4-5D6E-409C-BE32-E72D297353CC}">
                <c16:uniqueId val="{00000003-984F-456C-A24E-6026452BA430}"/>
              </c:ext>
            </c:extLst>
          </c:dPt>
          <c:dPt>
            <c:idx val="5"/>
            <c:bubble3D val="0"/>
            <c:explosion val="10"/>
            <c:extLst xmlns:c16r2="http://schemas.microsoft.com/office/drawing/2015/06/chart">
              <c:ext xmlns:c16="http://schemas.microsoft.com/office/drawing/2014/chart" uri="{C3380CC4-5D6E-409C-BE32-E72D297353CC}">
                <c16:uniqueId val="{00000004-984F-456C-A24E-6026452BA430}"/>
              </c:ext>
            </c:extLst>
          </c:dPt>
          <c:dPt>
            <c:idx val="6"/>
            <c:bubble3D val="0"/>
            <c:explosion val="10"/>
            <c:extLst xmlns:c16r2="http://schemas.microsoft.com/office/drawing/2015/06/chart">
              <c:ext xmlns:c16="http://schemas.microsoft.com/office/drawing/2014/chart" uri="{C3380CC4-5D6E-409C-BE32-E72D297353CC}">
                <c16:uniqueId val="{00000005-984F-456C-A24E-6026452BA430}"/>
              </c:ext>
            </c:extLst>
          </c:dPt>
          <c:dPt>
            <c:idx val="7"/>
            <c:bubble3D val="0"/>
            <c:explosion val="9"/>
            <c:extLst xmlns:c16r2="http://schemas.microsoft.com/office/drawing/2015/06/chart">
              <c:ext xmlns:c16="http://schemas.microsoft.com/office/drawing/2014/chart" uri="{C3380CC4-5D6E-409C-BE32-E72D297353CC}">
                <c16:uniqueId val="{00000006-984F-456C-A24E-6026452BA430}"/>
              </c:ext>
            </c:extLst>
          </c:dPt>
          <c:dPt>
            <c:idx val="8"/>
            <c:bubble3D val="0"/>
            <c:explosion val="6"/>
            <c:extLst xmlns:c16r2="http://schemas.microsoft.com/office/drawing/2015/06/chart">
              <c:ext xmlns:c16="http://schemas.microsoft.com/office/drawing/2014/chart" uri="{C3380CC4-5D6E-409C-BE32-E72D297353CC}">
                <c16:uniqueId val="{00000007-984F-456C-A24E-6026452BA430}"/>
              </c:ext>
            </c:extLst>
          </c:dPt>
          <c:cat>
            <c:strRef>
              <c:f>Лист1!$A$2:$A$10</c:f>
              <c:strCache>
                <c:ptCount val="9"/>
                <c:pt idx="0">
                  <c:v>Прочие</c:v>
                </c:pt>
                <c:pt idx="1">
                  <c:v>Трансферты в республиканский бюджет, субвенции регионам</c:v>
                </c:pt>
                <c:pt idx="2">
                  <c:v>государственные услуги общего характера</c:v>
                </c:pt>
                <c:pt idx="3">
                  <c:v>Оборона; общественный порядок, безопасность,правовая, судебная, уголовно-исполнительная деятельность</c:v>
                </c:pt>
                <c:pt idx="4">
                  <c:v>Социальный блок</c:v>
                </c:pt>
                <c:pt idx="5">
                  <c:v>Жилищно-коммунальное хозяйство</c:v>
                </c:pt>
                <c:pt idx="6">
                  <c:v>Сельское, водное, лесное, рыбное хозяйство, особо охраняемые природные территории, охрана окружающей среды и животного мира, земельные отношения</c:v>
                </c:pt>
                <c:pt idx="7">
                  <c:v>Промышленность, архитектурная, градостроительная и строительная деятельность</c:v>
                </c:pt>
                <c:pt idx="8">
                  <c:v>Транспорт и коммуникации</c:v>
                </c:pt>
              </c:strCache>
            </c:strRef>
          </c:cat>
          <c:val>
            <c:numRef>
              <c:f>Лист1!$B$2:$B$10</c:f>
              <c:numCache>
                <c:formatCode>General</c:formatCode>
                <c:ptCount val="9"/>
                <c:pt idx="0">
                  <c:v>1.3</c:v>
                </c:pt>
                <c:pt idx="1">
                  <c:v>21.7</c:v>
                </c:pt>
                <c:pt idx="2">
                  <c:v>0.9</c:v>
                </c:pt>
                <c:pt idx="3">
                  <c:v>0.5</c:v>
                </c:pt>
                <c:pt idx="4">
                  <c:v>37.4</c:v>
                </c:pt>
                <c:pt idx="5">
                  <c:v>30.8</c:v>
                </c:pt>
                <c:pt idx="6">
                  <c:v>0.3</c:v>
                </c:pt>
                <c:pt idx="7">
                  <c:v>0.4</c:v>
                </c:pt>
                <c:pt idx="8">
                  <c:v>6.7</c:v>
                </c:pt>
              </c:numCache>
            </c:numRef>
          </c:val>
          <c:extLst xmlns:c16r2="http://schemas.microsoft.com/office/drawing/2015/06/chart">
            <c:ext xmlns:c16="http://schemas.microsoft.com/office/drawing/2014/chart" uri="{C3380CC4-5D6E-409C-BE32-E72D297353CC}">
              <c16:uniqueId val="{00000008-984F-456C-A24E-6026452BA430}"/>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0.53443</cdr:x>
      <cdr:y>0.21733</cdr:y>
    </cdr:from>
    <cdr:to>
      <cdr:x>0.63443</cdr:x>
      <cdr:y>0.34868</cdr:y>
    </cdr:to>
    <cdr:sp macro="" textlink="">
      <cdr:nvSpPr>
        <cdr:cNvPr id="2" name="TextBox 1"/>
        <cdr:cNvSpPr txBox="1"/>
      </cdr:nvSpPr>
      <cdr:spPr>
        <a:xfrm xmlns:a="http://schemas.openxmlformats.org/drawingml/2006/main">
          <a:off x="3270430" y="932079"/>
          <a:ext cx="611949" cy="563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Басқалары</a:t>
          </a:r>
        </a:p>
        <a:p xmlns:a="http://schemas.openxmlformats.org/drawingml/2006/main">
          <a:r>
            <a:rPr lang="ru-RU" sz="1200" b="1" dirty="0" smtClean="0"/>
            <a:t>1,2%</a:t>
          </a:r>
          <a:endParaRPr lang="ru-RU" sz="1200" b="1" dirty="0"/>
        </a:p>
      </cdr:txBody>
    </cdr:sp>
  </cdr:relSizeAnchor>
  <cdr:relSizeAnchor xmlns:cdr="http://schemas.openxmlformats.org/drawingml/2006/chartDrawing">
    <cdr:from>
      <cdr:x>0.51575</cdr:x>
      <cdr:y>0.29885</cdr:y>
    </cdr:from>
    <cdr:to>
      <cdr:x>0.53937</cdr:x>
      <cdr:y>0.37187</cdr:y>
    </cdr:to>
    <cdr:cxnSp macro="">
      <cdr:nvCxnSpPr>
        <cdr:cNvPr id="5" name="Прямая соединительная линия 4"/>
        <cdr:cNvCxnSpPr/>
      </cdr:nvCxnSpPr>
      <cdr:spPr>
        <a:xfrm xmlns:a="http://schemas.openxmlformats.org/drawingml/2006/main" flipV="1">
          <a:off x="4716016" y="1872208"/>
          <a:ext cx="216024" cy="45742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0.70475</cdr:x>
      <cdr:y>0.19544</cdr:y>
    </cdr:from>
    <cdr:to>
      <cdr:x>0.80475</cdr:x>
      <cdr:y>0.43172</cdr:y>
    </cdr:to>
    <cdr:sp macro="" textlink="">
      <cdr:nvSpPr>
        <cdr:cNvPr id="6" name="TextBox 5"/>
        <cdr:cNvSpPr txBox="1"/>
      </cdr:nvSpPr>
      <cdr:spPr>
        <a:xfrm xmlns:a="http://schemas.openxmlformats.org/drawingml/2006/main">
          <a:off x="4470687" y="838200"/>
          <a:ext cx="634365" cy="10133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Облыстық бюджет </a:t>
          </a:r>
        </a:p>
        <a:p xmlns:a="http://schemas.openxmlformats.org/drawingml/2006/main">
          <a:r>
            <a:rPr lang="ru-RU" sz="1200" b="1" dirty="0" smtClean="0"/>
            <a:t>трансферттер, </a:t>
          </a:r>
        </a:p>
        <a:p xmlns:a="http://schemas.openxmlformats.org/drawingml/2006/main">
          <a:r>
            <a:rPr lang="ru-RU" sz="1200" b="1" dirty="0" smtClean="0"/>
            <a:t>субвенциялар</a:t>
          </a:r>
        </a:p>
        <a:p xmlns:a="http://schemas.openxmlformats.org/drawingml/2006/main">
          <a:r>
            <a:rPr lang="ru-RU" sz="1200" b="1" dirty="0" smtClean="0"/>
            <a:t>19,9%</a:t>
          </a:r>
          <a:endParaRPr lang="ru-RU" sz="1200" b="1" dirty="0"/>
        </a:p>
      </cdr:txBody>
    </cdr:sp>
  </cdr:relSizeAnchor>
  <cdr:relSizeAnchor xmlns:cdr="http://schemas.openxmlformats.org/drawingml/2006/chartDrawing">
    <cdr:from>
      <cdr:x>0.76451</cdr:x>
      <cdr:y>0.44786</cdr:y>
    </cdr:from>
    <cdr:to>
      <cdr:x>0.86451</cdr:x>
      <cdr:y>0.65517</cdr:y>
    </cdr:to>
    <cdr:sp macro="" textlink="">
      <cdr:nvSpPr>
        <cdr:cNvPr id="7" name="TextBox 6"/>
        <cdr:cNvSpPr txBox="1"/>
      </cdr:nvSpPr>
      <cdr:spPr>
        <a:xfrm xmlns:a="http://schemas.openxmlformats.org/drawingml/2006/main">
          <a:off x="4678400" y="1920793"/>
          <a:ext cx="611949" cy="88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Жалпы сипаттағы </a:t>
          </a:r>
        </a:p>
        <a:p xmlns:a="http://schemas.openxmlformats.org/drawingml/2006/main">
          <a:r>
            <a:rPr lang="ru-RU" sz="1200" b="1" dirty="0" smtClean="0"/>
            <a:t>мемлекеттік </a:t>
          </a:r>
        </a:p>
        <a:p xmlns:a="http://schemas.openxmlformats.org/drawingml/2006/main">
          <a:r>
            <a:rPr lang="ru-RU" sz="1200" b="1" dirty="0" smtClean="0"/>
            <a:t>қызметтер</a:t>
          </a:r>
        </a:p>
        <a:p xmlns:a="http://schemas.openxmlformats.org/drawingml/2006/main">
          <a:r>
            <a:rPr lang="ru-RU" sz="1200" b="1" dirty="0" smtClean="0"/>
            <a:t>1,6%</a:t>
          </a:r>
          <a:endParaRPr lang="ru-RU" sz="1200" b="1" dirty="0"/>
        </a:p>
      </cdr:txBody>
    </cdr:sp>
  </cdr:relSizeAnchor>
  <cdr:relSizeAnchor xmlns:cdr="http://schemas.openxmlformats.org/drawingml/2006/chartDrawing">
    <cdr:from>
      <cdr:x>0.66537</cdr:x>
      <cdr:y>0.32184</cdr:y>
    </cdr:from>
    <cdr:to>
      <cdr:x>0.71262</cdr:x>
      <cdr:y>0.41266</cdr:y>
    </cdr:to>
    <cdr:cxnSp macro="">
      <cdr:nvCxnSpPr>
        <cdr:cNvPr id="9" name="Прямая соединительная линия 8"/>
        <cdr:cNvCxnSpPr/>
      </cdr:nvCxnSpPr>
      <cdr:spPr>
        <a:xfrm xmlns:a="http://schemas.openxmlformats.org/drawingml/2006/main" flipV="1">
          <a:off x="6084168" y="2016224"/>
          <a:ext cx="432048" cy="568978"/>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0.74412</cdr:x>
      <cdr:y>0.50192</cdr:y>
    </cdr:from>
    <cdr:to>
      <cdr:x>0.79693</cdr:x>
      <cdr:y>0.50721</cdr:y>
    </cdr:to>
    <cdr:cxnSp macro="">
      <cdr:nvCxnSpPr>
        <cdr:cNvPr id="13" name="Прямая соединительная линия 12"/>
        <cdr:cNvCxnSpPr/>
      </cdr:nvCxnSpPr>
      <cdr:spPr>
        <a:xfrm xmlns:a="http://schemas.openxmlformats.org/drawingml/2006/main" flipV="1">
          <a:off x="4553639" y="2152650"/>
          <a:ext cx="323161" cy="22668"/>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0.752</cdr:x>
      <cdr:y>0.58621</cdr:y>
    </cdr:from>
    <cdr:to>
      <cdr:x>0.76923</cdr:x>
      <cdr:y>0.69512</cdr:y>
    </cdr:to>
    <cdr:cxnSp macro="">
      <cdr:nvCxnSpPr>
        <cdr:cNvPr id="15" name="Прямая соединительная линия 14"/>
        <cdr:cNvCxnSpPr/>
      </cdr:nvCxnSpPr>
      <cdr:spPr>
        <a:xfrm xmlns:a="http://schemas.openxmlformats.org/drawingml/2006/main">
          <a:off x="6335552" y="3461368"/>
          <a:ext cx="145168" cy="6430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0.76775</cdr:x>
      <cdr:y>0.68966</cdr:y>
    </cdr:from>
    <cdr:to>
      <cdr:x>0.86775</cdr:x>
      <cdr:y>0.91501</cdr:y>
    </cdr:to>
    <cdr:sp macro="" textlink="">
      <cdr:nvSpPr>
        <cdr:cNvPr id="16" name="TextBox 15"/>
        <cdr:cNvSpPr txBox="1"/>
      </cdr:nvSpPr>
      <cdr:spPr>
        <a:xfrm xmlns:a="http://schemas.openxmlformats.org/drawingml/2006/main">
          <a:off x="7020272" y="4320480"/>
          <a:ext cx="914400" cy="1411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Қорғаныс; </a:t>
          </a:r>
        </a:p>
        <a:p xmlns:a="http://schemas.openxmlformats.org/drawingml/2006/main">
          <a:r>
            <a:rPr lang="ru-RU" sz="1200" b="1" dirty="0"/>
            <a:t>қоғамдық </a:t>
          </a:r>
        </a:p>
        <a:p xmlns:a="http://schemas.openxmlformats.org/drawingml/2006/main">
          <a:r>
            <a:rPr lang="ru-RU" sz="1200" b="1" dirty="0"/>
            <a:t>тәртібі</a:t>
          </a:r>
          <a:r>
            <a:rPr lang="ru-RU" sz="1200" b="1" dirty="0" smtClean="0"/>
            <a:t>, </a:t>
          </a:r>
        </a:p>
        <a:p xmlns:a="http://schemas.openxmlformats.org/drawingml/2006/main">
          <a:r>
            <a:rPr lang="ru-RU" sz="1200" b="1" dirty="0" smtClean="0"/>
            <a:t>6,4%</a:t>
          </a:r>
          <a:endParaRPr lang="ru-RU" sz="1200" b="1" dirty="0"/>
        </a:p>
      </cdr:txBody>
    </cdr:sp>
  </cdr:relSizeAnchor>
  <cdr:relSizeAnchor xmlns:cdr="http://schemas.openxmlformats.org/drawingml/2006/chartDrawing">
    <cdr:from>
      <cdr:x>0.5</cdr:x>
      <cdr:y>0.84459</cdr:y>
    </cdr:from>
    <cdr:to>
      <cdr:x>0.6</cdr:x>
      <cdr:y>0.95727</cdr:y>
    </cdr:to>
    <cdr:sp macro="" textlink="">
      <cdr:nvSpPr>
        <cdr:cNvPr id="20" name="TextBox 19"/>
        <cdr:cNvSpPr txBox="1"/>
      </cdr:nvSpPr>
      <cdr:spPr>
        <a:xfrm xmlns:a="http://schemas.openxmlformats.org/drawingml/2006/main">
          <a:off x="4572000" y="5291069"/>
          <a:ext cx="914400" cy="705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Әлеуметтік блок</a:t>
          </a:r>
        </a:p>
        <a:p xmlns:a="http://schemas.openxmlformats.org/drawingml/2006/main">
          <a:r>
            <a:rPr lang="ru-RU" sz="1200" b="1" dirty="0" smtClean="0"/>
            <a:t>36,6%</a:t>
          </a:r>
        </a:p>
      </cdr:txBody>
    </cdr:sp>
  </cdr:relSizeAnchor>
  <cdr:relSizeAnchor xmlns:cdr="http://schemas.openxmlformats.org/drawingml/2006/chartDrawing">
    <cdr:from>
      <cdr:x>0.53937</cdr:x>
      <cdr:y>0.7931</cdr:y>
    </cdr:from>
    <cdr:to>
      <cdr:x>0.53937</cdr:x>
      <cdr:y>0.85057</cdr:y>
    </cdr:to>
    <cdr:cxnSp macro="">
      <cdr:nvCxnSpPr>
        <cdr:cNvPr id="25" name="Прямая соединительная линия 24"/>
        <cdr:cNvCxnSpPr/>
      </cdr:nvCxnSpPr>
      <cdr:spPr>
        <a:xfrm xmlns:a="http://schemas.openxmlformats.org/drawingml/2006/main">
          <a:off x="4932040" y="4968552"/>
          <a:ext cx="0" cy="36004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0.64963</cdr:y>
    </cdr:from>
    <cdr:to>
      <cdr:x>0.1</cdr:x>
      <cdr:y>0.87948</cdr:y>
    </cdr:to>
    <cdr:sp macro="" textlink="">
      <cdr:nvSpPr>
        <cdr:cNvPr id="28" name="TextBox 27"/>
        <cdr:cNvSpPr txBox="1"/>
      </cdr:nvSpPr>
      <cdr:spPr>
        <a:xfrm xmlns:a="http://schemas.openxmlformats.org/drawingml/2006/main">
          <a:off x="0" y="2786128"/>
          <a:ext cx="611950" cy="9857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 үй-</a:t>
          </a:r>
        </a:p>
        <a:p xmlns:a="http://schemas.openxmlformats.org/drawingml/2006/main">
          <a:r>
            <a:rPr lang="ru-RU" sz="1200" b="1" dirty="0"/>
            <a:t>коммуналдық </a:t>
          </a:r>
        </a:p>
        <a:p xmlns:a="http://schemas.openxmlformats.org/drawingml/2006/main">
          <a:r>
            <a:rPr lang="ru-RU" sz="1200" b="1" dirty="0"/>
            <a:t>шаруашылығы</a:t>
          </a:r>
        </a:p>
        <a:p xmlns:a="http://schemas.openxmlformats.org/drawingml/2006/main">
          <a:r>
            <a:rPr lang="ru-RU" sz="1200" b="1" dirty="0" smtClean="0"/>
            <a:t>27,3%</a:t>
          </a:r>
          <a:endParaRPr lang="ru-RU" sz="1200" b="1" dirty="0"/>
        </a:p>
      </cdr:txBody>
    </cdr:sp>
  </cdr:relSizeAnchor>
  <cdr:relSizeAnchor xmlns:cdr="http://schemas.openxmlformats.org/drawingml/2006/chartDrawing">
    <cdr:from>
      <cdr:x>0.13386</cdr:x>
      <cdr:y>0.57077</cdr:y>
    </cdr:from>
    <cdr:to>
      <cdr:x>0.2397</cdr:x>
      <cdr:y>0.66627</cdr:y>
    </cdr:to>
    <cdr:cxnSp macro="">
      <cdr:nvCxnSpPr>
        <cdr:cNvPr id="30" name="Прямая соединительная линия 29"/>
        <cdr:cNvCxnSpPr/>
      </cdr:nvCxnSpPr>
      <cdr:spPr>
        <a:xfrm xmlns:a="http://schemas.openxmlformats.org/drawingml/2006/main" flipH="1">
          <a:off x="819150" y="2447925"/>
          <a:ext cx="647702" cy="409575"/>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cdr:x>
      <cdr:y>0.66197</cdr:y>
    </cdr:from>
    <cdr:to>
      <cdr:x>0.1</cdr:x>
      <cdr:y>0.84083</cdr:y>
    </cdr:to>
    <cdr:sp macro="" textlink="">
      <cdr:nvSpPr>
        <cdr:cNvPr id="32" name="TextBox 31"/>
        <cdr:cNvSpPr txBox="1"/>
      </cdr:nvSpPr>
      <cdr:spPr>
        <a:xfrm xmlns:a="http://schemas.openxmlformats.org/drawingml/2006/main">
          <a:off x="0" y="33843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0.25527</cdr:x>
      <cdr:y>0.33758</cdr:y>
    </cdr:from>
    <cdr:to>
      <cdr:x>0.39691</cdr:x>
      <cdr:y>0.38644</cdr:y>
    </cdr:to>
    <cdr:cxnSp macro="">
      <cdr:nvCxnSpPr>
        <cdr:cNvPr id="34" name="Прямая соединительная линия 33"/>
        <cdr:cNvCxnSpPr/>
      </cdr:nvCxnSpPr>
      <cdr:spPr>
        <a:xfrm xmlns:a="http://schemas.openxmlformats.org/drawingml/2006/main" flipH="1" flipV="1">
          <a:off x="1562101" y="1447801"/>
          <a:ext cx="866774" cy="20954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0.27376</cdr:y>
    </cdr:from>
    <cdr:to>
      <cdr:x>0.1</cdr:x>
      <cdr:y>0.79731</cdr:y>
    </cdr:to>
    <cdr:sp macro="" textlink="">
      <cdr:nvSpPr>
        <cdr:cNvPr id="37" name="TextBox 36"/>
        <cdr:cNvSpPr txBox="1"/>
      </cdr:nvSpPr>
      <cdr:spPr>
        <a:xfrm xmlns:a="http://schemas.openxmlformats.org/drawingml/2006/main">
          <a:off x="0" y="1174102"/>
          <a:ext cx="611950" cy="2245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Ауыл шаруашылығы, </a:t>
          </a:r>
        </a:p>
        <a:p xmlns:a="http://schemas.openxmlformats.org/drawingml/2006/main">
          <a:r>
            <a:rPr lang="ru-RU" sz="1200" b="1" dirty="0"/>
            <a:t>жер қатынастары</a:t>
          </a:r>
        </a:p>
        <a:p xmlns:a="http://schemas.openxmlformats.org/drawingml/2006/main">
          <a:r>
            <a:rPr lang="ru-RU" sz="1200" b="1" dirty="0"/>
            <a:t>0,2</a:t>
          </a:r>
          <a:r>
            <a:rPr lang="ru-RU" sz="1200" b="1" dirty="0" smtClean="0"/>
            <a:t>%</a:t>
          </a:r>
          <a:endParaRPr lang="ru-RU" sz="1200" b="1" dirty="0"/>
        </a:p>
      </cdr:txBody>
    </cdr:sp>
  </cdr:relSizeAnchor>
  <cdr:relSizeAnchor xmlns:cdr="http://schemas.openxmlformats.org/drawingml/2006/chartDrawing">
    <cdr:from>
      <cdr:x>0.24904</cdr:x>
      <cdr:y>0.19766</cdr:y>
    </cdr:from>
    <cdr:to>
      <cdr:x>0.4024</cdr:x>
      <cdr:y>0.38375</cdr:y>
    </cdr:to>
    <cdr:cxnSp macro="">
      <cdr:nvCxnSpPr>
        <cdr:cNvPr id="39" name="Прямая соединительная линия 38"/>
        <cdr:cNvCxnSpPr/>
      </cdr:nvCxnSpPr>
      <cdr:spPr>
        <a:xfrm xmlns:a="http://schemas.openxmlformats.org/drawingml/2006/main" flipH="1" flipV="1">
          <a:off x="1524000" y="847725"/>
          <a:ext cx="938467" cy="798107"/>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cdr:x>
      <cdr:y>0.01239</cdr:y>
    </cdr:from>
    <cdr:to>
      <cdr:x>0.1</cdr:x>
      <cdr:y>0.31759</cdr:y>
    </cdr:to>
    <cdr:sp macro="" textlink="">
      <cdr:nvSpPr>
        <cdr:cNvPr id="41" name="TextBox 40"/>
        <cdr:cNvSpPr txBox="1"/>
      </cdr:nvSpPr>
      <cdr:spPr>
        <a:xfrm xmlns:a="http://schemas.openxmlformats.org/drawingml/2006/main">
          <a:off x="0" y="53149"/>
          <a:ext cx="611949" cy="130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Өнеркәсіп, </a:t>
          </a:r>
        </a:p>
        <a:p xmlns:a="http://schemas.openxmlformats.org/drawingml/2006/main">
          <a:r>
            <a:rPr lang="ru-RU" sz="1200" b="1" dirty="0" smtClean="0"/>
            <a:t>сәулет, </a:t>
          </a:r>
        </a:p>
        <a:p xmlns:a="http://schemas.openxmlformats.org/drawingml/2006/main">
          <a:r>
            <a:rPr lang="ru-RU" sz="1200" b="1" dirty="0" smtClean="0"/>
            <a:t>қала құрылысы </a:t>
          </a:r>
        </a:p>
        <a:p xmlns:a="http://schemas.openxmlformats.org/drawingml/2006/main">
          <a:r>
            <a:rPr lang="ru-RU" sz="1200" b="1" dirty="0" smtClean="0"/>
            <a:t>және құрылыс қызметі</a:t>
          </a:r>
        </a:p>
        <a:p xmlns:a="http://schemas.openxmlformats.org/drawingml/2006/main">
          <a:r>
            <a:rPr lang="ru-RU" sz="1200" b="1" dirty="0" smtClean="0"/>
            <a:t>0,2%</a:t>
          </a:r>
          <a:endParaRPr lang="ru-RU" sz="1200" b="1" dirty="0"/>
        </a:p>
      </cdr:txBody>
    </cdr:sp>
  </cdr:relSizeAnchor>
  <cdr:relSizeAnchor xmlns:cdr="http://schemas.openxmlformats.org/drawingml/2006/chartDrawing">
    <cdr:from>
      <cdr:x>0.44049</cdr:x>
      <cdr:y>0.21765</cdr:y>
    </cdr:from>
    <cdr:to>
      <cdr:x>0.4685</cdr:x>
      <cdr:y>0.37931</cdr:y>
    </cdr:to>
    <cdr:cxnSp macro="">
      <cdr:nvCxnSpPr>
        <cdr:cNvPr id="43" name="Прямая соединительная линия 42"/>
        <cdr:cNvCxnSpPr/>
      </cdr:nvCxnSpPr>
      <cdr:spPr>
        <a:xfrm xmlns:a="http://schemas.openxmlformats.org/drawingml/2006/main" flipH="1" flipV="1">
          <a:off x="2695575" y="933450"/>
          <a:ext cx="171408" cy="69333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0.35825</cdr:x>
      <cdr:y>0.11105</cdr:y>
    </cdr:from>
    <cdr:to>
      <cdr:x>0.45825</cdr:x>
      <cdr:y>0.26469</cdr:y>
    </cdr:to>
    <cdr:sp macro="" textlink="">
      <cdr:nvSpPr>
        <cdr:cNvPr id="50" name="TextBox 49"/>
        <cdr:cNvSpPr txBox="1"/>
      </cdr:nvSpPr>
      <cdr:spPr>
        <a:xfrm xmlns:a="http://schemas.openxmlformats.org/drawingml/2006/main">
          <a:off x="2192309" y="476251"/>
          <a:ext cx="611950" cy="658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Көлік және </a:t>
          </a:r>
        </a:p>
        <a:p xmlns:a="http://schemas.openxmlformats.org/drawingml/2006/main">
          <a:r>
            <a:rPr lang="ru-RU" sz="1200" b="1" dirty="0"/>
            <a:t>Коммуникация </a:t>
          </a:r>
        </a:p>
        <a:p xmlns:a="http://schemas.openxmlformats.org/drawingml/2006/main">
          <a:r>
            <a:rPr lang="ru-RU" sz="1200" b="1" dirty="0" smtClean="0"/>
            <a:t>6,5%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7C4F-7537-4FE1-B0FB-656C8612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8773</TotalTime>
  <Pages>11</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942</cp:revision>
  <cp:lastPrinted>2018-01-24T06:16:00Z</cp:lastPrinted>
  <dcterms:created xsi:type="dcterms:W3CDTF">2013-01-17T21:02:00Z</dcterms:created>
  <dcterms:modified xsi:type="dcterms:W3CDTF">2018-10-31T10:39:00Z</dcterms:modified>
</cp:coreProperties>
</file>