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581331">
        <w:rPr>
          <w:rFonts w:ascii="Times New Roman" w:hAnsi="Times New Roman"/>
          <w:b/>
          <w:bCs/>
          <w:sz w:val="28"/>
          <w:szCs w:val="28"/>
        </w:rPr>
        <w:t>Закон о республиканском бюджете на 2019</w:t>
      </w:r>
      <w:r w:rsidRPr="00581331">
        <w:rPr>
          <w:rFonts w:ascii="Times New Roman" w:hAnsi="Times New Roman"/>
          <w:b/>
          <w:bCs/>
          <w:sz w:val="28"/>
          <w:szCs w:val="28"/>
        </w:rPr>
        <w:br/>
        <w:t> Согласно которому с 1 января 2019 года устанавливаются следующие ставки:</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1) минимальный размер заработной платы – 42 500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2) минимальный размер государственной базовой пенсионной выплаты – 16 037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3) минимальный размер пенсии – 36 108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5) величина прожиточного минимума для исчисления размеров базовых социальных выплат – 29 698 тенге. </w:t>
      </w:r>
    </w:p>
    <w:p w:rsidR="00C306E3" w:rsidRPr="00581331" w:rsidRDefault="00C306E3" w:rsidP="00C306E3">
      <w:pPr>
        <w:spacing w:after="0" w:line="235" w:lineRule="auto"/>
        <w:ind w:firstLine="709"/>
        <w:jc w:val="both"/>
        <w:rPr>
          <w:rFonts w:ascii="Times New Roman" w:hAnsi="Times New Roman"/>
          <w:b/>
          <w:bCs/>
          <w:sz w:val="28"/>
          <w:szCs w:val="28"/>
        </w:rPr>
      </w:pPr>
    </w:p>
    <w:p w:rsidR="00F1664B" w:rsidRPr="00703492" w:rsidRDefault="00F1664B" w:rsidP="00F1664B">
      <w:pPr>
        <w:spacing w:after="0" w:line="235" w:lineRule="auto"/>
        <w:ind w:firstLine="709"/>
        <w:jc w:val="both"/>
        <w:rPr>
          <w:rFonts w:ascii="Times New Roman" w:hAnsi="Times New Roman"/>
          <w:sz w:val="28"/>
          <w:szCs w:val="28"/>
        </w:rPr>
      </w:pPr>
    </w:p>
    <w:p w:rsidR="004B4343" w:rsidRPr="00703492" w:rsidRDefault="004B4343" w:rsidP="004B4343">
      <w:pPr>
        <w:ind w:firstLine="851"/>
        <w:jc w:val="both"/>
        <w:rPr>
          <w:rFonts w:ascii="Times New Roman" w:hAnsi="Times New Roman"/>
          <w:sz w:val="32"/>
          <w:szCs w:val="32"/>
        </w:rPr>
      </w:pPr>
      <w:r w:rsidRPr="00703492">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D22003" w:rsidRPr="00703492" w:rsidRDefault="00D22003" w:rsidP="00D22003">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xml:space="preserve">. Доходы бюджета </w:t>
      </w:r>
      <w:r w:rsidR="00841CD4" w:rsidRPr="00703492">
        <w:rPr>
          <w:rFonts w:ascii="Times New Roman" w:hAnsi="Times New Roman"/>
          <w:b/>
          <w:sz w:val="28"/>
          <w:szCs w:val="28"/>
        </w:rPr>
        <w:t xml:space="preserve">Красноярского </w:t>
      </w:r>
      <w:r w:rsidRPr="00703492">
        <w:rPr>
          <w:rFonts w:ascii="Times New Roman" w:hAnsi="Times New Roman"/>
          <w:b/>
          <w:sz w:val="28"/>
          <w:szCs w:val="28"/>
        </w:rPr>
        <w:t xml:space="preserve">сельского округа </w:t>
      </w:r>
    </w:p>
    <w:p w:rsidR="0085292C" w:rsidRPr="00703492" w:rsidRDefault="007F503F" w:rsidP="008C577C">
      <w:pPr>
        <w:spacing w:line="240" w:lineRule="auto"/>
        <w:ind w:left="851" w:firstLine="708"/>
        <w:jc w:val="both"/>
        <w:rPr>
          <w:rFonts w:ascii="Times New Roman" w:hAnsi="Times New Roman"/>
          <w:i/>
        </w:rPr>
      </w:pP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proofErr w:type="spellStart"/>
      <w:r w:rsidR="008C577C" w:rsidRPr="00703492">
        <w:rPr>
          <w:rFonts w:ascii="Times New Roman" w:hAnsi="Times New Roman"/>
          <w:i/>
        </w:rPr>
        <w:t>тыс</w:t>
      </w:r>
      <w:r w:rsidR="0085292C" w:rsidRPr="00703492">
        <w:rPr>
          <w:rFonts w:ascii="Times New Roman" w:hAnsi="Times New Roman"/>
          <w:i/>
        </w:rPr>
        <w:t>.тенге</w:t>
      </w:r>
      <w:proofErr w:type="spellEnd"/>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703492" w:rsidTr="00E504CE">
        <w:trPr>
          <w:trHeight w:val="638"/>
          <w:jc w:val="center"/>
        </w:trPr>
        <w:tc>
          <w:tcPr>
            <w:tcW w:w="3838"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5B1246">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E504CE" w:rsidRPr="00703492" w:rsidRDefault="005B1246" w:rsidP="005B124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2020</w:t>
            </w:r>
            <w:r w:rsidR="00E504CE" w:rsidRPr="00703492">
              <w:rPr>
                <w:rFonts w:ascii="Times New Roman" w:eastAsia="Times New Roman" w:hAnsi="Times New Roman"/>
                <w:b/>
                <w:sz w:val="24"/>
                <w:szCs w:val="24"/>
                <w:lang w:eastAsia="ru-RU"/>
              </w:rPr>
              <w:t xml:space="preserve"> год</w:t>
            </w:r>
          </w:p>
        </w:tc>
        <w:tc>
          <w:tcPr>
            <w:tcW w:w="1701" w:type="dxa"/>
            <w:shd w:val="clear" w:color="auto" w:fill="FDE9D9"/>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5B1246">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E504CE" w:rsidRPr="00703492" w:rsidTr="00E504CE">
        <w:trPr>
          <w:trHeight w:val="291"/>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984" w:type="dxa"/>
            <w:shd w:val="clear" w:color="auto" w:fill="92D050"/>
            <w:vAlign w:val="center"/>
          </w:tcPr>
          <w:p w:rsidR="00E504CE" w:rsidRPr="00703492" w:rsidRDefault="005B1246" w:rsidP="00CE7C7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149 721,0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r w:rsidR="00E504CE" w:rsidRPr="00703492" w:rsidTr="00E504CE">
        <w:trPr>
          <w:trHeight w:val="33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703492" w:rsidRDefault="005B1246"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vAlign w:val="center"/>
          </w:tcPr>
          <w:p w:rsidR="00E504CE" w:rsidRPr="00703492" w:rsidRDefault="00E504CE" w:rsidP="00700D01">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31</w:t>
            </w:r>
            <w:r w:rsidR="00700D01">
              <w:rPr>
                <w:rFonts w:ascii="Times New Roman" w:eastAsia="Times New Roman" w:hAnsi="Times New Roman"/>
                <w:sz w:val="24"/>
                <w:szCs w:val="24"/>
                <w:lang w:eastAsia="ru-RU"/>
              </w:rPr>
              <w:t> 526,0</w:t>
            </w:r>
          </w:p>
        </w:tc>
      </w:tr>
      <w:tr w:rsidR="00E504CE" w:rsidRPr="00703492" w:rsidTr="00E504CE">
        <w:trPr>
          <w:trHeight w:val="28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703492" w:rsidRDefault="005B1246"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r>
      <w:tr w:rsidR="00E504CE" w:rsidRPr="00703492" w:rsidTr="00E504CE">
        <w:trPr>
          <w:trHeight w:val="258"/>
          <w:jc w:val="center"/>
        </w:trPr>
        <w:tc>
          <w:tcPr>
            <w:tcW w:w="3838" w:type="dxa"/>
            <w:shd w:val="clear" w:color="auto" w:fill="auto"/>
            <w:vAlign w:val="center"/>
          </w:tcPr>
          <w:p w:rsidR="00E504CE" w:rsidRPr="00703492" w:rsidRDefault="00E504CE" w:rsidP="00FD0F5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 (субвенции)</w:t>
            </w:r>
          </w:p>
        </w:tc>
        <w:tc>
          <w:tcPr>
            <w:tcW w:w="1984" w:type="dxa"/>
            <w:shd w:val="clear" w:color="auto" w:fill="auto"/>
            <w:vAlign w:val="center"/>
          </w:tcPr>
          <w:p w:rsidR="00E504CE" w:rsidRPr="00703492" w:rsidRDefault="005B1246"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117 825,0</w:t>
            </w:r>
          </w:p>
        </w:tc>
        <w:tc>
          <w:tcPr>
            <w:tcW w:w="1701" w:type="dxa"/>
            <w:shd w:val="clear" w:color="auto" w:fill="auto"/>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121 159,0</w:t>
            </w:r>
          </w:p>
        </w:tc>
        <w:tc>
          <w:tcPr>
            <w:tcW w:w="1701" w:type="dxa"/>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124 333,0</w:t>
            </w:r>
          </w:p>
        </w:tc>
      </w:tr>
      <w:tr w:rsidR="00E504CE" w:rsidRPr="00703492" w:rsidTr="00E504CE">
        <w:trPr>
          <w:trHeight w:val="258"/>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703492" w:rsidRDefault="005B1246" w:rsidP="007E6E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149 721,0</w:t>
            </w:r>
          </w:p>
        </w:tc>
        <w:tc>
          <w:tcPr>
            <w:tcW w:w="1701" w:type="dxa"/>
            <w:shd w:val="clear" w:color="auto" w:fill="92D050"/>
            <w:vAlign w:val="center"/>
          </w:tcPr>
          <w:p w:rsidR="00E504CE" w:rsidRPr="00703492" w:rsidRDefault="00E504CE" w:rsidP="00700D01">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153</w:t>
            </w:r>
            <w:r w:rsidR="00700D01">
              <w:rPr>
                <w:rFonts w:ascii="Times New Roman" w:eastAsia="Times New Roman" w:hAnsi="Times New Roman"/>
                <w:b/>
                <w:i/>
                <w:sz w:val="24"/>
                <w:szCs w:val="24"/>
                <w:lang w:eastAsia="ru-RU"/>
              </w:rPr>
              <w:t>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bl>
    <w:p w:rsidR="0085292C" w:rsidRPr="00703492" w:rsidRDefault="0085292C" w:rsidP="009614EB">
      <w:pPr>
        <w:spacing w:after="0" w:line="240" w:lineRule="auto"/>
        <w:jc w:val="both"/>
        <w:rPr>
          <w:rFonts w:ascii="Times New Roman" w:eastAsia="Times New Roman" w:hAnsi="Times New Roman"/>
          <w:noProof/>
          <w:sz w:val="28"/>
          <w:szCs w:val="28"/>
          <w:lang w:val="kk-KZ" w:eastAsia="ru-RU"/>
        </w:rPr>
      </w:pPr>
    </w:p>
    <w:p w:rsidR="00BF22E2" w:rsidRDefault="00BF22E2" w:rsidP="00841CD4">
      <w:pPr>
        <w:spacing w:after="0"/>
        <w:ind w:left="360"/>
        <w:jc w:val="center"/>
        <w:rPr>
          <w:rFonts w:ascii="Times New Roman" w:hAnsi="Times New Roman"/>
          <w:b/>
          <w:sz w:val="28"/>
          <w:szCs w:val="28"/>
        </w:rPr>
      </w:pPr>
    </w:p>
    <w:p w:rsidR="00DE09BE" w:rsidRDefault="00DE09BE" w:rsidP="00841CD4">
      <w:pPr>
        <w:spacing w:after="0"/>
        <w:ind w:left="360"/>
        <w:jc w:val="center"/>
        <w:rPr>
          <w:rFonts w:ascii="Times New Roman" w:hAnsi="Times New Roman"/>
          <w:b/>
          <w:sz w:val="28"/>
          <w:szCs w:val="28"/>
        </w:rPr>
      </w:pPr>
    </w:p>
    <w:p w:rsidR="00DE09BE" w:rsidRDefault="00DE09BE" w:rsidP="00841CD4">
      <w:pPr>
        <w:spacing w:after="0"/>
        <w:ind w:left="360"/>
        <w:jc w:val="center"/>
        <w:rPr>
          <w:rFonts w:ascii="Times New Roman" w:hAnsi="Times New Roman"/>
          <w:b/>
          <w:sz w:val="28"/>
          <w:szCs w:val="28"/>
        </w:rPr>
      </w:pPr>
    </w:p>
    <w:p w:rsidR="00DE09BE" w:rsidRPr="00703492" w:rsidRDefault="00DE09BE" w:rsidP="00841CD4">
      <w:pPr>
        <w:spacing w:after="0"/>
        <w:ind w:left="360"/>
        <w:jc w:val="center"/>
        <w:rPr>
          <w:rFonts w:ascii="Times New Roman" w:hAnsi="Times New Roman"/>
          <w:b/>
          <w:sz w:val="28"/>
          <w:szCs w:val="28"/>
        </w:rPr>
      </w:pPr>
    </w:p>
    <w:p w:rsidR="00841CD4" w:rsidRPr="00703492" w:rsidRDefault="00D22003" w:rsidP="00841CD4">
      <w:pPr>
        <w:spacing w:after="0"/>
        <w:ind w:left="360"/>
        <w:jc w:val="center"/>
        <w:rPr>
          <w:rFonts w:ascii="Times New Roman" w:hAnsi="Times New Roman"/>
          <w:b/>
          <w:sz w:val="28"/>
          <w:szCs w:val="28"/>
        </w:rPr>
      </w:pPr>
      <w:r w:rsidRPr="00703492">
        <w:rPr>
          <w:rFonts w:ascii="Times New Roman" w:hAnsi="Times New Roman"/>
          <w:b/>
          <w:sz w:val="28"/>
          <w:szCs w:val="28"/>
        </w:rPr>
        <w:lastRenderedPageBreak/>
        <w:t xml:space="preserve">Затраты бюджета </w:t>
      </w:r>
      <w:r w:rsidR="00841CD4" w:rsidRPr="00703492">
        <w:rPr>
          <w:rFonts w:ascii="Times New Roman" w:hAnsi="Times New Roman"/>
          <w:b/>
          <w:sz w:val="28"/>
          <w:szCs w:val="28"/>
        </w:rPr>
        <w:t xml:space="preserve">Красноярского сельского округа </w:t>
      </w:r>
    </w:p>
    <w:p w:rsidR="00D22003" w:rsidRPr="00703492" w:rsidRDefault="00D22003" w:rsidP="00D22003">
      <w:pPr>
        <w:spacing w:after="0"/>
        <w:ind w:firstLine="708"/>
        <w:jc w:val="center"/>
        <w:rPr>
          <w:rFonts w:ascii="Times New Roman" w:hAnsi="Times New Roman"/>
          <w:b/>
          <w:sz w:val="28"/>
          <w:szCs w:val="28"/>
        </w:rPr>
      </w:pPr>
    </w:p>
    <w:p w:rsidR="00BF22E2" w:rsidRPr="00703492" w:rsidRDefault="00BF22E2" w:rsidP="00D22003">
      <w:pPr>
        <w:spacing w:after="0"/>
        <w:ind w:firstLine="708"/>
        <w:jc w:val="center"/>
        <w:rPr>
          <w:rFonts w:ascii="Times New Roman" w:hAnsi="Times New Roman"/>
          <w:b/>
          <w:sz w:val="28"/>
          <w:szCs w:val="28"/>
        </w:rPr>
      </w:pPr>
    </w:p>
    <w:p w:rsidR="00D22003" w:rsidRPr="00583CDE" w:rsidRDefault="00D22003" w:rsidP="00D22003">
      <w:pPr>
        <w:spacing w:after="0"/>
        <w:ind w:firstLine="708"/>
        <w:jc w:val="both"/>
        <w:rPr>
          <w:rFonts w:ascii="Times New Roman" w:hAnsi="Times New Roman"/>
          <w:b/>
          <w:sz w:val="28"/>
          <w:szCs w:val="28"/>
        </w:rPr>
      </w:pPr>
      <w:r w:rsidRPr="00583CDE">
        <w:rPr>
          <w:rFonts w:ascii="Times New Roman" w:hAnsi="Times New Roman"/>
          <w:b/>
          <w:sz w:val="28"/>
          <w:szCs w:val="28"/>
        </w:rPr>
        <w:t>Общий объем расходов бюджета</w:t>
      </w:r>
      <w:r w:rsidRPr="00583CDE">
        <w:rPr>
          <w:rFonts w:ascii="Times New Roman" w:hAnsi="Times New Roman"/>
          <w:sz w:val="28"/>
          <w:szCs w:val="28"/>
        </w:rPr>
        <w:t xml:space="preserve"> </w:t>
      </w:r>
      <w:r w:rsidRPr="00583CDE">
        <w:rPr>
          <w:rFonts w:ascii="Times New Roman" w:hAnsi="Times New Roman"/>
          <w:b/>
          <w:sz w:val="28"/>
          <w:szCs w:val="28"/>
        </w:rPr>
        <w:t>Красноярского сельского округа</w:t>
      </w:r>
      <w:r w:rsidRPr="00583CDE">
        <w:rPr>
          <w:rFonts w:ascii="Times New Roman" w:hAnsi="Times New Roman"/>
          <w:sz w:val="28"/>
          <w:szCs w:val="28"/>
        </w:rPr>
        <w:t xml:space="preserve"> </w:t>
      </w:r>
      <w:r w:rsidR="00841CD4" w:rsidRPr="00583CDE">
        <w:rPr>
          <w:rFonts w:ascii="Times New Roman" w:hAnsi="Times New Roman"/>
          <w:sz w:val="28"/>
          <w:szCs w:val="28"/>
        </w:rPr>
        <w:t>на 201</w:t>
      </w:r>
      <w:r w:rsidR="007E5E72" w:rsidRPr="00583CDE">
        <w:rPr>
          <w:rFonts w:ascii="Times New Roman" w:hAnsi="Times New Roman"/>
          <w:sz w:val="28"/>
          <w:szCs w:val="28"/>
        </w:rPr>
        <w:t>9</w:t>
      </w:r>
      <w:r w:rsidR="00841CD4" w:rsidRPr="00583CDE">
        <w:rPr>
          <w:rFonts w:ascii="Times New Roman" w:hAnsi="Times New Roman"/>
          <w:sz w:val="28"/>
          <w:szCs w:val="28"/>
        </w:rPr>
        <w:t xml:space="preserve"> год </w:t>
      </w:r>
      <w:r w:rsidRPr="00583CDE">
        <w:rPr>
          <w:rFonts w:ascii="Times New Roman" w:hAnsi="Times New Roman"/>
          <w:sz w:val="28"/>
          <w:szCs w:val="28"/>
        </w:rPr>
        <w:t>п</w:t>
      </w:r>
      <w:r w:rsidR="00841CD4" w:rsidRPr="00583CDE">
        <w:rPr>
          <w:rFonts w:ascii="Times New Roman" w:hAnsi="Times New Roman"/>
          <w:sz w:val="28"/>
          <w:szCs w:val="28"/>
        </w:rPr>
        <w:t xml:space="preserve">редусмотрено </w:t>
      </w:r>
      <w:r w:rsidRPr="00583CDE">
        <w:rPr>
          <w:rFonts w:ascii="Times New Roman" w:hAnsi="Times New Roman"/>
          <w:sz w:val="28"/>
          <w:szCs w:val="28"/>
        </w:rPr>
        <w:t xml:space="preserve">в сумме </w:t>
      </w:r>
      <w:r w:rsidR="007E5E72" w:rsidRPr="00583CDE">
        <w:rPr>
          <w:rFonts w:ascii="Times New Roman" w:hAnsi="Times New Roman"/>
          <w:b/>
          <w:sz w:val="28"/>
          <w:szCs w:val="28"/>
        </w:rPr>
        <w:t>149 721,0</w:t>
      </w:r>
      <w:r w:rsidR="00CE7C7D" w:rsidRPr="00583CDE">
        <w:rPr>
          <w:rFonts w:ascii="Times New Roman" w:hAnsi="Times New Roman"/>
          <w:b/>
          <w:sz w:val="28"/>
          <w:szCs w:val="28"/>
        </w:rPr>
        <w:t xml:space="preserve"> </w:t>
      </w:r>
      <w:r w:rsidRPr="00583CDE">
        <w:rPr>
          <w:rFonts w:ascii="Times New Roman" w:hAnsi="Times New Roman"/>
          <w:b/>
          <w:sz w:val="28"/>
          <w:szCs w:val="28"/>
        </w:rPr>
        <w:t>тыс. тенге.</w:t>
      </w:r>
    </w:p>
    <w:p w:rsidR="007E5E72" w:rsidRPr="00583CDE" w:rsidRDefault="00ED6D87" w:rsidP="00D22003">
      <w:pPr>
        <w:spacing w:after="0"/>
        <w:ind w:firstLine="708"/>
        <w:jc w:val="both"/>
        <w:rPr>
          <w:rFonts w:ascii="Times New Roman" w:hAnsi="Times New Roman"/>
          <w:sz w:val="28"/>
          <w:szCs w:val="28"/>
        </w:rPr>
      </w:pPr>
      <w:r w:rsidRPr="00583CDE">
        <w:rPr>
          <w:rFonts w:ascii="Times New Roman" w:hAnsi="Times New Roman"/>
          <w:sz w:val="28"/>
          <w:szCs w:val="28"/>
          <w:lang w:val="kk-KZ"/>
        </w:rPr>
        <w:t>Б</w:t>
      </w:r>
      <w:proofErr w:type="spellStart"/>
      <w:r w:rsidRPr="00583CDE">
        <w:rPr>
          <w:rFonts w:ascii="Times New Roman" w:hAnsi="Times New Roman"/>
          <w:sz w:val="28"/>
          <w:szCs w:val="28"/>
        </w:rPr>
        <w:t>юджет</w:t>
      </w:r>
      <w:proofErr w:type="spellEnd"/>
      <w:r w:rsidRPr="00583CDE">
        <w:rPr>
          <w:rFonts w:ascii="Times New Roman" w:hAnsi="Times New Roman"/>
          <w:sz w:val="28"/>
          <w:szCs w:val="28"/>
        </w:rPr>
        <w:t xml:space="preserve"> на 201</w:t>
      </w:r>
      <w:r w:rsidR="007E5E72" w:rsidRPr="00583CDE">
        <w:rPr>
          <w:rFonts w:ascii="Times New Roman" w:hAnsi="Times New Roman"/>
          <w:sz w:val="28"/>
          <w:szCs w:val="28"/>
        </w:rPr>
        <w:t>9</w:t>
      </w:r>
      <w:r w:rsidRPr="00583CDE">
        <w:rPr>
          <w:rFonts w:ascii="Times New Roman" w:hAnsi="Times New Roman"/>
          <w:sz w:val="28"/>
          <w:szCs w:val="28"/>
        </w:rPr>
        <w:t>-202</w:t>
      </w:r>
      <w:r w:rsidR="007E5E72" w:rsidRPr="00583CDE">
        <w:rPr>
          <w:rFonts w:ascii="Times New Roman" w:hAnsi="Times New Roman"/>
          <w:sz w:val="28"/>
          <w:szCs w:val="28"/>
        </w:rPr>
        <w:t>1</w:t>
      </w:r>
      <w:r w:rsidRPr="00583CDE">
        <w:rPr>
          <w:rFonts w:ascii="Times New Roman" w:hAnsi="Times New Roman"/>
          <w:sz w:val="28"/>
          <w:szCs w:val="28"/>
        </w:rPr>
        <w:t xml:space="preserve"> годы утвержден решением сессии </w:t>
      </w:r>
      <w:proofErr w:type="spellStart"/>
      <w:r w:rsidRPr="00583CDE">
        <w:rPr>
          <w:rFonts w:ascii="Times New Roman" w:hAnsi="Times New Roman"/>
          <w:sz w:val="28"/>
          <w:szCs w:val="28"/>
        </w:rPr>
        <w:t>Кокшетауского</w:t>
      </w:r>
      <w:proofErr w:type="spellEnd"/>
      <w:r w:rsidRPr="00583CDE">
        <w:rPr>
          <w:rFonts w:ascii="Times New Roman" w:hAnsi="Times New Roman"/>
          <w:sz w:val="28"/>
          <w:szCs w:val="28"/>
        </w:rPr>
        <w:t xml:space="preserve"> городского </w:t>
      </w:r>
      <w:proofErr w:type="spellStart"/>
      <w:r w:rsidRPr="00583CDE">
        <w:rPr>
          <w:rFonts w:ascii="Times New Roman" w:hAnsi="Times New Roman"/>
          <w:sz w:val="28"/>
          <w:szCs w:val="28"/>
        </w:rPr>
        <w:t>маслихата</w:t>
      </w:r>
      <w:proofErr w:type="spellEnd"/>
      <w:r w:rsidRPr="00583CDE">
        <w:rPr>
          <w:rFonts w:ascii="Times New Roman" w:hAnsi="Times New Roman"/>
          <w:sz w:val="28"/>
          <w:szCs w:val="28"/>
        </w:rPr>
        <w:t xml:space="preserve"> №С-</w:t>
      </w:r>
      <w:r w:rsidR="007E5E72" w:rsidRPr="00583CDE">
        <w:rPr>
          <w:rFonts w:ascii="Times New Roman" w:hAnsi="Times New Roman"/>
          <w:sz w:val="28"/>
          <w:szCs w:val="28"/>
        </w:rPr>
        <w:t>27</w:t>
      </w:r>
      <w:r w:rsidRPr="00583CDE">
        <w:rPr>
          <w:rFonts w:ascii="Times New Roman" w:hAnsi="Times New Roman"/>
          <w:sz w:val="28"/>
          <w:szCs w:val="28"/>
        </w:rPr>
        <w:t xml:space="preserve">/2 от </w:t>
      </w:r>
      <w:r w:rsidRPr="00583CDE">
        <w:rPr>
          <w:rFonts w:ascii="Times New Roman" w:hAnsi="Times New Roman"/>
          <w:sz w:val="28"/>
          <w:szCs w:val="28"/>
          <w:lang w:val="kk-KZ"/>
        </w:rPr>
        <w:t>2</w:t>
      </w:r>
      <w:r w:rsidR="007E5E72" w:rsidRPr="00583CDE">
        <w:rPr>
          <w:rFonts w:ascii="Times New Roman" w:hAnsi="Times New Roman"/>
          <w:sz w:val="28"/>
          <w:szCs w:val="28"/>
          <w:lang w:val="kk-KZ"/>
        </w:rPr>
        <w:t>4</w:t>
      </w:r>
      <w:r w:rsidRPr="00583CDE">
        <w:rPr>
          <w:rFonts w:ascii="Times New Roman" w:hAnsi="Times New Roman"/>
          <w:sz w:val="28"/>
          <w:szCs w:val="28"/>
        </w:rPr>
        <w:t>.12.201</w:t>
      </w:r>
      <w:r w:rsidR="007E5E72" w:rsidRPr="00583CDE">
        <w:rPr>
          <w:rFonts w:ascii="Times New Roman" w:hAnsi="Times New Roman"/>
          <w:sz w:val="28"/>
          <w:szCs w:val="28"/>
        </w:rPr>
        <w:t>8 года.</w:t>
      </w:r>
    </w:p>
    <w:p w:rsidR="00D22003" w:rsidRPr="00583CDE" w:rsidRDefault="00D22003" w:rsidP="00D22003">
      <w:pPr>
        <w:spacing w:after="0"/>
        <w:ind w:firstLine="708"/>
        <w:jc w:val="both"/>
        <w:rPr>
          <w:rFonts w:ascii="Times New Roman" w:hAnsi="Times New Roman"/>
          <w:sz w:val="28"/>
          <w:szCs w:val="28"/>
        </w:rPr>
      </w:pPr>
      <w:r w:rsidRPr="00583CDE">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7E5E72" w:rsidRPr="00583CDE">
        <w:rPr>
          <w:rFonts w:ascii="Times New Roman" w:hAnsi="Times New Roman"/>
          <w:sz w:val="28"/>
          <w:szCs w:val="28"/>
        </w:rPr>
        <w:t>16,3</w:t>
      </w:r>
      <w:r w:rsidRPr="00583CDE">
        <w:rPr>
          <w:rFonts w:ascii="Times New Roman" w:hAnsi="Times New Roman"/>
          <w:sz w:val="28"/>
          <w:szCs w:val="28"/>
        </w:rPr>
        <w:t xml:space="preserve"> % от общего объема расходов, </w:t>
      </w:r>
    </w:p>
    <w:p w:rsidR="00D22003" w:rsidRPr="00703492" w:rsidRDefault="00D22003" w:rsidP="00D22003">
      <w:pPr>
        <w:spacing w:after="0"/>
        <w:jc w:val="both"/>
        <w:rPr>
          <w:rFonts w:ascii="Times New Roman" w:hAnsi="Times New Roman"/>
          <w:sz w:val="28"/>
          <w:szCs w:val="28"/>
        </w:rPr>
      </w:pPr>
      <w:r w:rsidRPr="00583CDE">
        <w:rPr>
          <w:rFonts w:ascii="Times New Roman" w:hAnsi="Times New Roman"/>
          <w:sz w:val="28"/>
          <w:szCs w:val="28"/>
        </w:rPr>
        <w:t>на жилищно-коммунальное хозяйство-</w:t>
      </w:r>
      <w:r w:rsidR="007E5E72" w:rsidRPr="00583CDE">
        <w:rPr>
          <w:rFonts w:ascii="Times New Roman" w:hAnsi="Times New Roman"/>
          <w:sz w:val="28"/>
          <w:szCs w:val="28"/>
        </w:rPr>
        <w:t>33,7</w:t>
      </w:r>
      <w:r w:rsidRPr="00583CDE">
        <w:rPr>
          <w:rFonts w:ascii="Times New Roman" w:hAnsi="Times New Roman"/>
          <w:sz w:val="28"/>
          <w:szCs w:val="28"/>
        </w:rPr>
        <w:t>%, на культуру, спорт, туризм и</w:t>
      </w:r>
      <w:r w:rsidR="007E6E2D" w:rsidRPr="00583CDE">
        <w:rPr>
          <w:rFonts w:ascii="Times New Roman" w:hAnsi="Times New Roman"/>
          <w:sz w:val="28"/>
          <w:szCs w:val="28"/>
        </w:rPr>
        <w:t xml:space="preserve"> информационное пространство -</w:t>
      </w:r>
      <w:r w:rsidR="007E5E72" w:rsidRPr="00583CDE">
        <w:rPr>
          <w:rFonts w:ascii="Times New Roman" w:hAnsi="Times New Roman"/>
          <w:sz w:val="28"/>
          <w:szCs w:val="28"/>
        </w:rPr>
        <w:t>22,1</w:t>
      </w:r>
      <w:r w:rsidRPr="00583CDE">
        <w:rPr>
          <w:rFonts w:ascii="Times New Roman" w:hAnsi="Times New Roman"/>
          <w:sz w:val="28"/>
          <w:szCs w:val="28"/>
        </w:rPr>
        <w:t>%,</w:t>
      </w:r>
      <w:r w:rsidRPr="00583CDE">
        <w:rPr>
          <w:rFonts w:ascii="Times New Roman" w:hAnsi="Times New Roman"/>
          <w:b/>
          <w:sz w:val="28"/>
          <w:szCs w:val="28"/>
        </w:rPr>
        <w:t xml:space="preserve"> </w:t>
      </w:r>
      <w:r w:rsidRPr="00583CDE">
        <w:rPr>
          <w:rFonts w:ascii="Times New Roman" w:hAnsi="Times New Roman"/>
          <w:sz w:val="28"/>
          <w:szCs w:val="28"/>
        </w:rPr>
        <w:t xml:space="preserve">на транспорт и коммуникации – </w:t>
      </w:r>
      <w:r w:rsidR="007E5E72" w:rsidRPr="00583CDE">
        <w:rPr>
          <w:rFonts w:ascii="Times New Roman" w:hAnsi="Times New Roman"/>
          <w:sz w:val="28"/>
          <w:szCs w:val="28"/>
        </w:rPr>
        <w:t>21,4</w:t>
      </w:r>
      <w:r w:rsidR="007E6E2D" w:rsidRPr="00583CDE">
        <w:rPr>
          <w:rFonts w:ascii="Times New Roman" w:hAnsi="Times New Roman"/>
          <w:sz w:val="28"/>
          <w:szCs w:val="28"/>
        </w:rPr>
        <w:t xml:space="preserve"> %, на прочие расходы -</w:t>
      </w:r>
      <w:r w:rsidR="007E5E72" w:rsidRPr="00583CDE">
        <w:rPr>
          <w:rFonts w:ascii="Times New Roman" w:hAnsi="Times New Roman"/>
          <w:sz w:val="28"/>
          <w:szCs w:val="28"/>
        </w:rPr>
        <w:t>6,5</w:t>
      </w:r>
      <w:r w:rsidRPr="00583CDE">
        <w:rPr>
          <w:rFonts w:ascii="Times New Roman" w:hAnsi="Times New Roman"/>
          <w:sz w:val="28"/>
          <w:szCs w:val="28"/>
        </w:rPr>
        <w:t xml:space="preserve"> %.</w:t>
      </w:r>
      <w:r w:rsidRPr="00703492">
        <w:rPr>
          <w:rFonts w:ascii="Times New Roman" w:hAnsi="Times New Roman"/>
          <w:sz w:val="28"/>
          <w:szCs w:val="28"/>
        </w:rPr>
        <w:t xml:space="preserve">  </w:t>
      </w:r>
    </w:p>
    <w:p w:rsidR="00D22003" w:rsidRPr="00703492" w:rsidRDefault="00D22003"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CB5067" w:rsidRPr="00703492" w:rsidRDefault="007B5FBE" w:rsidP="00557027">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У</w:t>
      </w:r>
      <w:r w:rsidR="00E04AA1" w:rsidRPr="00703492">
        <w:rPr>
          <w:rFonts w:ascii="Times New Roman" w:hAnsi="Times New Roman"/>
          <w:b/>
          <w:sz w:val="28"/>
          <w:szCs w:val="28"/>
          <w:lang w:val="kk-KZ"/>
        </w:rPr>
        <w:t>твержденный</w:t>
      </w:r>
      <w:r w:rsidR="00B82BB1" w:rsidRPr="00703492">
        <w:rPr>
          <w:rFonts w:ascii="Times New Roman" w:hAnsi="Times New Roman"/>
          <w:b/>
          <w:sz w:val="28"/>
          <w:szCs w:val="28"/>
          <w:lang w:val="kk-KZ"/>
        </w:rPr>
        <w:t xml:space="preserve"> </w:t>
      </w:r>
      <w:r w:rsidRPr="00703492">
        <w:rPr>
          <w:rFonts w:ascii="Times New Roman" w:hAnsi="Times New Roman"/>
          <w:b/>
          <w:sz w:val="28"/>
          <w:szCs w:val="28"/>
          <w:lang w:val="kk-KZ"/>
        </w:rPr>
        <w:t xml:space="preserve"> план </w:t>
      </w:r>
      <w:r w:rsidR="00CB5067" w:rsidRPr="00703492">
        <w:rPr>
          <w:rFonts w:ascii="Times New Roman" w:hAnsi="Times New Roman"/>
          <w:b/>
          <w:sz w:val="28"/>
          <w:szCs w:val="28"/>
        </w:rPr>
        <w:t xml:space="preserve"> </w:t>
      </w:r>
      <w:r w:rsidR="00DA4594" w:rsidRPr="00703492">
        <w:rPr>
          <w:rFonts w:ascii="Times New Roman" w:hAnsi="Times New Roman"/>
          <w:b/>
          <w:sz w:val="28"/>
          <w:szCs w:val="28"/>
        </w:rPr>
        <w:t xml:space="preserve">по расходам </w:t>
      </w:r>
      <w:r w:rsidR="00CB5067" w:rsidRPr="00703492">
        <w:rPr>
          <w:rFonts w:ascii="Times New Roman" w:hAnsi="Times New Roman"/>
          <w:b/>
          <w:sz w:val="28"/>
          <w:szCs w:val="28"/>
        </w:rPr>
        <w:t>бюджета</w:t>
      </w:r>
      <w:r w:rsidR="007D73BE" w:rsidRPr="00703492">
        <w:rPr>
          <w:rFonts w:ascii="Times New Roman" w:hAnsi="Times New Roman"/>
          <w:b/>
          <w:sz w:val="28"/>
          <w:szCs w:val="28"/>
        </w:rPr>
        <w:t xml:space="preserve"> Красноярского сельского округа </w:t>
      </w:r>
      <w:r w:rsidR="00CB5067" w:rsidRPr="00703492">
        <w:rPr>
          <w:rFonts w:ascii="Times New Roman" w:hAnsi="Times New Roman"/>
          <w:b/>
          <w:sz w:val="28"/>
          <w:szCs w:val="28"/>
        </w:rPr>
        <w:t xml:space="preserve"> на 201</w:t>
      </w:r>
      <w:r w:rsidR="007E5E72">
        <w:rPr>
          <w:rFonts w:ascii="Times New Roman" w:hAnsi="Times New Roman"/>
          <w:b/>
          <w:sz w:val="28"/>
          <w:szCs w:val="28"/>
        </w:rPr>
        <w:t>9</w:t>
      </w:r>
      <w:r w:rsidR="00CB5067" w:rsidRPr="00703492">
        <w:rPr>
          <w:rFonts w:ascii="Times New Roman" w:hAnsi="Times New Roman"/>
          <w:b/>
          <w:sz w:val="28"/>
          <w:szCs w:val="28"/>
        </w:rPr>
        <w:t>-20</w:t>
      </w:r>
      <w:r w:rsidR="00E04AA1" w:rsidRPr="00703492">
        <w:rPr>
          <w:rFonts w:ascii="Times New Roman" w:hAnsi="Times New Roman"/>
          <w:b/>
          <w:sz w:val="28"/>
          <w:szCs w:val="28"/>
        </w:rPr>
        <w:t>2</w:t>
      </w:r>
      <w:r w:rsidR="007E5E72">
        <w:rPr>
          <w:rFonts w:ascii="Times New Roman" w:hAnsi="Times New Roman"/>
          <w:b/>
          <w:sz w:val="28"/>
          <w:szCs w:val="28"/>
        </w:rPr>
        <w:t>1</w:t>
      </w:r>
      <w:r w:rsidR="0083784D" w:rsidRPr="00703492">
        <w:rPr>
          <w:rFonts w:ascii="Times New Roman" w:hAnsi="Times New Roman"/>
          <w:b/>
          <w:sz w:val="28"/>
          <w:szCs w:val="28"/>
        </w:rPr>
        <w:t xml:space="preserve"> </w:t>
      </w:r>
      <w:r w:rsidR="00CB5067" w:rsidRPr="00703492">
        <w:rPr>
          <w:rFonts w:ascii="Times New Roman" w:hAnsi="Times New Roman"/>
          <w:b/>
          <w:sz w:val="28"/>
          <w:szCs w:val="28"/>
          <w:lang w:val="kk-KZ"/>
        </w:rPr>
        <w:t>годы</w:t>
      </w:r>
    </w:p>
    <w:p w:rsidR="00B2729B" w:rsidRPr="00703492" w:rsidRDefault="008C577C" w:rsidP="00B2729B">
      <w:pPr>
        <w:spacing w:before="100" w:beforeAutospacing="1" w:after="0" w:line="240" w:lineRule="auto"/>
        <w:ind w:left="720"/>
        <w:jc w:val="right"/>
        <w:rPr>
          <w:rFonts w:ascii="Times New Roman" w:hAnsi="Times New Roman"/>
          <w:i/>
          <w:sz w:val="24"/>
          <w:szCs w:val="24"/>
        </w:rPr>
      </w:pPr>
      <w:proofErr w:type="spellStart"/>
      <w:r w:rsidRPr="00703492">
        <w:rPr>
          <w:rFonts w:ascii="Times New Roman" w:hAnsi="Times New Roman"/>
          <w:i/>
          <w:sz w:val="24"/>
          <w:szCs w:val="24"/>
        </w:rPr>
        <w:t>тыс</w:t>
      </w:r>
      <w:r w:rsidR="00B2729B" w:rsidRPr="00703492">
        <w:rPr>
          <w:rFonts w:ascii="Times New Roman" w:hAnsi="Times New Roman"/>
          <w:i/>
          <w:sz w:val="24"/>
          <w:szCs w:val="24"/>
        </w:rPr>
        <w:t>.тенге</w:t>
      </w:r>
      <w:proofErr w:type="spellEnd"/>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703492" w:rsidTr="00A10801">
        <w:tc>
          <w:tcPr>
            <w:tcW w:w="368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Pr="00703492" w:rsidRDefault="00841CD4" w:rsidP="00CF4BC1">
            <w:pPr>
              <w:spacing w:after="0" w:line="240" w:lineRule="auto"/>
              <w:jc w:val="center"/>
              <w:rPr>
                <w:rFonts w:ascii="Times New Roman" w:hAnsi="Times New Roman"/>
                <w:b/>
                <w:sz w:val="24"/>
                <w:szCs w:val="24"/>
              </w:rPr>
            </w:pPr>
          </w:p>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8</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9</w:t>
            </w:r>
            <w:r w:rsidRPr="00703492">
              <w:rPr>
                <w:rFonts w:ascii="Times New Roman" w:hAnsi="Times New Roman"/>
                <w:b/>
                <w:sz w:val="24"/>
                <w:szCs w:val="24"/>
              </w:rPr>
              <w:t xml:space="preserve"> год </w:t>
            </w:r>
          </w:p>
        </w:tc>
        <w:tc>
          <w:tcPr>
            <w:tcW w:w="1134" w:type="dxa"/>
            <w:tcBorders>
              <w:bottom w:val="single" w:sz="4" w:space="0" w:color="auto"/>
            </w:tcBorders>
            <w:shd w:val="clear" w:color="auto" w:fill="FBD4B4" w:themeFill="accent6" w:themeFillTint="66"/>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7E5E72">
              <w:rPr>
                <w:rFonts w:ascii="Times New Roman" w:hAnsi="Times New Roman"/>
                <w:b/>
                <w:sz w:val="24"/>
                <w:szCs w:val="24"/>
              </w:rPr>
              <w:t>20</w:t>
            </w:r>
            <w:r w:rsidRPr="00703492">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p>
          <w:p w:rsidR="00841CD4" w:rsidRPr="00703492" w:rsidRDefault="007E5E72" w:rsidP="001E018B">
            <w:pPr>
              <w:spacing w:after="0" w:line="240" w:lineRule="auto"/>
              <w:jc w:val="center"/>
              <w:rPr>
                <w:rFonts w:ascii="Times New Roman" w:hAnsi="Times New Roman"/>
                <w:b/>
                <w:sz w:val="24"/>
                <w:szCs w:val="24"/>
              </w:rPr>
            </w:pPr>
            <w:r>
              <w:rPr>
                <w:rFonts w:ascii="Times New Roman" w:hAnsi="Times New Roman"/>
                <w:b/>
                <w:sz w:val="24"/>
                <w:szCs w:val="24"/>
              </w:rPr>
              <w:t>2021</w:t>
            </w:r>
            <w:r w:rsidR="00841CD4" w:rsidRPr="00703492">
              <w:rPr>
                <w:rFonts w:ascii="Times New Roman" w:hAnsi="Times New Roman"/>
                <w:b/>
                <w:sz w:val="24"/>
                <w:szCs w:val="24"/>
              </w:rPr>
              <w:t xml:space="preserve"> год</w:t>
            </w:r>
          </w:p>
          <w:p w:rsidR="00841CD4" w:rsidRPr="00703492" w:rsidRDefault="00841CD4" w:rsidP="001E018B">
            <w:pPr>
              <w:spacing w:after="0" w:line="240" w:lineRule="auto"/>
              <w:jc w:val="center"/>
              <w:rPr>
                <w:rFonts w:ascii="Times New Roman" w:hAnsi="Times New Roman"/>
                <w:b/>
                <w:sz w:val="24"/>
                <w:szCs w:val="24"/>
              </w:rPr>
            </w:pPr>
          </w:p>
        </w:tc>
      </w:tr>
      <w:tr w:rsidR="00841CD4" w:rsidRPr="00703492"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703492" w:rsidRDefault="00841CD4" w:rsidP="001E018B">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7E5E72"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245</w:t>
            </w:r>
            <w:r>
              <w:rPr>
                <w:rFonts w:ascii="Times New Roman" w:hAnsi="Times New Roman"/>
                <w:b/>
                <w:color w:val="000000"/>
                <w:sz w:val="23"/>
                <w:szCs w:val="23"/>
              </w:rPr>
              <w:t xml:space="preserve"> </w:t>
            </w:r>
            <w:r w:rsidRPr="00703492">
              <w:rPr>
                <w:rFonts w:ascii="Times New Roman" w:hAnsi="Times New Roman"/>
                <w:b/>
                <w:color w:val="000000"/>
                <w:sz w:val="23"/>
                <w:szCs w:val="23"/>
              </w:rPr>
              <w:t>265,5</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7E5E72"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149 721,0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2A7EA0"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61,0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153 055,0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156 229,0</w:t>
            </w:r>
          </w:p>
        </w:tc>
      </w:tr>
      <w:tr w:rsidR="007E5E72" w:rsidRPr="00703492" w:rsidTr="00D83666">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58</w:t>
            </w:r>
            <w:r>
              <w:rPr>
                <w:rFonts w:ascii="Times New Roman" w:hAnsi="Times New Roman"/>
                <w:color w:val="000000"/>
                <w:sz w:val="23"/>
                <w:szCs w:val="23"/>
              </w:rPr>
              <w:t xml:space="preserve"> </w:t>
            </w:r>
            <w:r w:rsidRPr="00703492">
              <w:rPr>
                <w:rFonts w:ascii="Times New Roman" w:hAnsi="Times New Roman"/>
                <w:color w:val="000000"/>
                <w:sz w:val="23"/>
                <w:szCs w:val="23"/>
              </w:rPr>
              <w:t>680,9</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24 353,0</w:t>
            </w:r>
          </w:p>
        </w:tc>
        <w:tc>
          <w:tcPr>
            <w:tcW w:w="1134" w:type="dxa"/>
            <w:tcBorders>
              <w:top w:val="single" w:sz="4" w:space="0" w:color="auto"/>
              <w:left w:val="single" w:sz="4" w:space="0" w:color="auto"/>
              <w:bottom w:val="single" w:sz="4" w:space="0" w:color="auto"/>
              <w:right w:val="single" w:sz="4" w:space="0" w:color="auto"/>
            </w:tcBorders>
          </w:tcPr>
          <w:p w:rsidR="007E5E72" w:rsidRDefault="007E5E72" w:rsidP="007E5E72">
            <w:pPr>
              <w:spacing w:after="0" w:line="240" w:lineRule="auto"/>
              <w:jc w:val="center"/>
              <w:rPr>
                <w:rFonts w:ascii="Times New Roman" w:hAnsi="Times New Roman"/>
                <w:color w:val="000000"/>
                <w:sz w:val="23"/>
                <w:szCs w:val="23"/>
              </w:rPr>
            </w:pPr>
          </w:p>
          <w:p w:rsidR="007E5E72" w:rsidRPr="00703492" w:rsidRDefault="008068EE"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41,5</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24 242,0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24 440,0</w:t>
            </w:r>
          </w:p>
        </w:tc>
      </w:tr>
      <w:tr w:rsidR="007E5E72" w:rsidRPr="00703492" w:rsidTr="00D83666">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lang w:val="kk-KZ"/>
              </w:rPr>
            </w:pPr>
            <w:r w:rsidRPr="00703492">
              <w:rPr>
                <w:rFonts w:ascii="Times New Roman" w:hAnsi="Times New Roman"/>
                <w:color w:val="000000"/>
                <w:sz w:val="23"/>
                <w:szCs w:val="23"/>
              </w:rPr>
              <w:t>109</w:t>
            </w:r>
            <w:r>
              <w:rPr>
                <w:rFonts w:ascii="Times New Roman" w:hAnsi="Times New Roman"/>
                <w:color w:val="000000"/>
                <w:sz w:val="23"/>
                <w:szCs w:val="23"/>
              </w:rPr>
              <w:t xml:space="preserve"> </w:t>
            </w:r>
            <w:r w:rsidRPr="00703492">
              <w:rPr>
                <w:rFonts w:ascii="Times New Roman" w:hAnsi="Times New Roman"/>
                <w:color w:val="000000"/>
                <w:sz w:val="23"/>
                <w:szCs w:val="23"/>
              </w:rPr>
              <w:t>918,2</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rPr>
              <w:t>50 543,0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8068EE"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52 327,0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53 909,0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Культура,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37</w:t>
            </w:r>
            <w:r>
              <w:rPr>
                <w:rFonts w:ascii="Times New Roman" w:hAnsi="Times New Roman"/>
                <w:color w:val="000000"/>
                <w:sz w:val="23"/>
                <w:szCs w:val="23"/>
              </w:rPr>
              <w:t xml:space="preserve"> </w:t>
            </w:r>
            <w:r w:rsidRPr="00703492">
              <w:rPr>
                <w:rFonts w:ascii="Times New Roman" w:hAnsi="Times New Roman"/>
                <w:color w:val="000000"/>
                <w:sz w:val="23"/>
                <w:szCs w:val="23"/>
              </w:rPr>
              <w:t>601,0</w:t>
            </w:r>
          </w:p>
        </w:tc>
        <w:tc>
          <w:tcPr>
            <w:tcW w:w="1275" w:type="dxa"/>
            <w:tcBorders>
              <w:top w:val="single" w:sz="4" w:space="0" w:color="auto"/>
              <w:left w:val="single" w:sz="4" w:space="0" w:color="auto"/>
              <w:bottom w:val="single" w:sz="4" w:space="0" w:color="auto"/>
              <w:right w:val="single" w:sz="4" w:space="0" w:color="auto"/>
            </w:tcBorders>
            <w:vAlign w:val="center"/>
          </w:tcPr>
          <w:p w:rsidR="008068EE" w:rsidRDefault="008068EE"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33 046,0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8068EE" w:rsidP="00815AE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87,</w:t>
            </w:r>
            <w:r w:rsidR="00815AE2">
              <w:rPr>
                <w:rFonts w:ascii="Times New Roman" w:hAnsi="Times New Roman"/>
                <w:color w:val="000000"/>
                <w:sz w:val="23"/>
                <w:szCs w:val="23"/>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33 584,0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33 982,0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29</w:t>
            </w:r>
            <w:r>
              <w:rPr>
                <w:rFonts w:ascii="Times New Roman" w:hAnsi="Times New Roman"/>
                <w:color w:val="000000"/>
                <w:sz w:val="23"/>
                <w:szCs w:val="23"/>
              </w:rPr>
              <w:t xml:space="preserve"> </w:t>
            </w:r>
            <w:r w:rsidRPr="00703492">
              <w:rPr>
                <w:rFonts w:ascii="Times New Roman" w:hAnsi="Times New Roman"/>
                <w:color w:val="000000"/>
                <w:sz w:val="23"/>
                <w:szCs w:val="23"/>
              </w:rPr>
              <w:t>359,4</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32 073,0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8068EE"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33 196,0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34 192,0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Прочие (программа «Развитие регионов»)</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Pr>
                <w:rFonts w:ascii="Times New Roman" w:hAnsi="Times New Roman"/>
                <w:color w:val="000000"/>
                <w:sz w:val="23"/>
                <w:szCs w:val="23"/>
              </w:rPr>
              <w:t> </w:t>
            </w:r>
            <w:r w:rsidRPr="00703492">
              <w:rPr>
                <w:rFonts w:ascii="Times New Roman" w:hAnsi="Times New Roman"/>
                <w:color w:val="000000"/>
                <w:sz w:val="23"/>
                <w:szCs w:val="23"/>
              </w:rPr>
              <w:t>706</w:t>
            </w:r>
            <w:r>
              <w:rPr>
                <w:rFonts w:ascii="Times New Roman" w:hAnsi="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sidR="00A131BC">
              <w:rPr>
                <w:rFonts w:ascii="Times New Roman" w:hAnsi="Times New Roman"/>
                <w:color w:val="000000"/>
                <w:sz w:val="23"/>
                <w:szCs w:val="23"/>
              </w:rPr>
              <w:t> </w:t>
            </w:r>
            <w:r w:rsidRPr="00703492">
              <w:rPr>
                <w:rFonts w:ascii="Times New Roman" w:hAnsi="Times New Roman"/>
                <w:color w:val="000000"/>
                <w:sz w:val="23"/>
                <w:szCs w:val="23"/>
              </w:rPr>
              <w:t>706</w:t>
            </w:r>
            <w:r w:rsidR="00A131BC">
              <w:rPr>
                <w:rFonts w:ascii="Times New Roman" w:hAnsi="Times New Roman"/>
                <w:color w:val="000000"/>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9706,0</w:t>
            </w:r>
          </w:p>
        </w:tc>
      </w:tr>
    </w:tbl>
    <w:p w:rsidR="003A3558" w:rsidRPr="00703492" w:rsidRDefault="003A3558" w:rsidP="001512D2">
      <w:pPr>
        <w:tabs>
          <w:tab w:val="left" w:pos="284"/>
        </w:tabs>
        <w:spacing w:after="0" w:line="240" w:lineRule="auto"/>
        <w:ind w:firstLine="709"/>
        <w:jc w:val="center"/>
        <w:rPr>
          <w:rFonts w:ascii="Times New Roman" w:hAnsi="Times New Roman"/>
          <w:b/>
          <w:bCs/>
          <w:sz w:val="28"/>
          <w:szCs w:val="28"/>
        </w:rPr>
      </w:pPr>
    </w:p>
    <w:p w:rsidR="00B24B75" w:rsidRPr="00703492" w:rsidRDefault="00B24B75" w:rsidP="00332DD0">
      <w:pPr>
        <w:spacing w:after="0"/>
        <w:ind w:firstLine="708"/>
        <w:jc w:val="center"/>
        <w:rPr>
          <w:rFonts w:ascii="Times New Roman" w:hAnsi="Times New Roman"/>
          <w:b/>
          <w:sz w:val="28"/>
          <w:szCs w:val="28"/>
        </w:rPr>
      </w:pPr>
    </w:p>
    <w:p w:rsidR="00B24B75" w:rsidRPr="00703492" w:rsidRDefault="008D7E1B" w:rsidP="008D7E1B">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029DEEB1" wp14:editId="5E6BDF09">
            <wp:extent cx="6205220" cy="360997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E1B" w:rsidRPr="00703492" w:rsidRDefault="008D7E1B"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«Государственные усл</w:t>
      </w:r>
      <w:r w:rsidR="00CE7C7D" w:rsidRPr="00703492">
        <w:rPr>
          <w:rFonts w:ascii="Times New Roman" w:hAnsi="Times New Roman"/>
          <w:sz w:val="28"/>
          <w:szCs w:val="28"/>
        </w:rPr>
        <w:t>уги общего характера» состав</w:t>
      </w:r>
      <w:r w:rsidR="002A769F" w:rsidRPr="00703492">
        <w:rPr>
          <w:rFonts w:ascii="Times New Roman" w:hAnsi="Times New Roman"/>
          <w:sz w:val="28"/>
          <w:szCs w:val="28"/>
        </w:rPr>
        <w:t>л</w:t>
      </w:r>
      <w:r w:rsidR="00CE7C7D" w:rsidRPr="00703492">
        <w:rPr>
          <w:rFonts w:ascii="Times New Roman" w:hAnsi="Times New Roman"/>
          <w:sz w:val="28"/>
          <w:szCs w:val="28"/>
        </w:rPr>
        <w:t>я</w:t>
      </w:r>
      <w:r w:rsidR="002A769F" w:rsidRPr="00703492">
        <w:rPr>
          <w:rFonts w:ascii="Times New Roman" w:hAnsi="Times New Roman"/>
          <w:sz w:val="28"/>
          <w:szCs w:val="28"/>
        </w:rPr>
        <w:t>ю</w:t>
      </w:r>
      <w:r w:rsidR="00CE7C7D" w:rsidRPr="00703492">
        <w:rPr>
          <w:rFonts w:ascii="Times New Roman" w:hAnsi="Times New Roman"/>
          <w:sz w:val="28"/>
          <w:szCs w:val="28"/>
        </w:rPr>
        <w:t xml:space="preserve">т </w:t>
      </w:r>
      <w:r w:rsidR="00815AE2">
        <w:rPr>
          <w:rFonts w:ascii="Times New Roman" w:hAnsi="Times New Roman"/>
          <w:sz w:val="28"/>
          <w:szCs w:val="28"/>
        </w:rPr>
        <w:t>24 353,0</w:t>
      </w:r>
      <w:r w:rsidRPr="00703492">
        <w:rPr>
          <w:rFonts w:ascii="Times New Roman" w:hAnsi="Times New Roman"/>
          <w:sz w:val="28"/>
          <w:szCs w:val="28"/>
        </w:rPr>
        <w:t xml:space="preserve"> тыс. тенге на обеспечение деятельности аппарата </w:t>
      </w:r>
      <w:proofErr w:type="spellStart"/>
      <w:r w:rsidRPr="00703492">
        <w:rPr>
          <w:rFonts w:ascii="Times New Roman" w:hAnsi="Times New Roman"/>
          <w:sz w:val="28"/>
          <w:szCs w:val="28"/>
        </w:rPr>
        <w:t>акима</w:t>
      </w:r>
      <w:proofErr w:type="spellEnd"/>
      <w:r w:rsidR="00ED6D87" w:rsidRPr="00703492">
        <w:rPr>
          <w:rFonts w:ascii="Times New Roman" w:hAnsi="Times New Roman"/>
          <w:sz w:val="28"/>
          <w:szCs w:val="28"/>
        </w:rPr>
        <w:t xml:space="preserve"> Красноярского сельского округа.</w:t>
      </w: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815AE2">
        <w:rPr>
          <w:rFonts w:ascii="Times New Roman" w:hAnsi="Times New Roman"/>
          <w:sz w:val="28"/>
          <w:szCs w:val="28"/>
          <w:lang w:val="kk-KZ"/>
        </w:rPr>
        <w:t>50 543,0</w:t>
      </w:r>
      <w:r w:rsidRPr="00703492">
        <w:rPr>
          <w:rFonts w:ascii="Times New Roman" w:hAnsi="Times New Roman"/>
          <w:sz w:val="28"/>
          <w:szCs w:val="28"/>
        </w:rPr>
        <w:t xml:space="preserve"> тыс. тенге</w:t>
      </w:r>
      <w:r w:rsidR="00815AE2">
        <w:rPr>
          <w:rFonts w:ascii="Times New Roman" w:hAnsi="Times New Roman"/>
          <w:sz w:val="28"/>
          <w:szCs w:val="28"/>
        </w:rPr>
        <w:t>,</w:t>
      </w:r>
      <w:r w:rsidR="00D90907" w:rsidRPr="00703492">
        <w:rPr>
          <w:rFonts w:ascii="Times New Roman" w:hAnsi="Times New Roman"/>
          <w:sz w:val="28"/>
          <w:szCs w:val="28"/>
          <w:lang w:val="kk-KZ"/>
        </w:rPr>
        <w:t xml:space="preserve"> направленные:</w:t>
      </w:r>
    </w:p>
    <w:p w:rsidR="00D22003" w:rsidRPr="00703492" w:rsidRDefault="00D22003" w:rsidP="00D9090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D22003"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r>
      <w:r w:rsidR="00D22003" w:rsidRPr="00703492">
        <w:rPr>
          <w:rFonts w:ascii="Times New Roman" w:hAnsi="Times New Roman"/>
          <w:sz w:val="28"/>
          <w:szCs w:val="28"/>
        </w:rPr>
        <w:t>для обеспечения санитарии сельского округа;</w:t>
      </w:r>
    </w:p>
    <w:p w:rsidR="00332DD0" w:rsidRPr="00703492" w:rsidRDefault="00D22003" w:rsidP="00D9090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сельского</w:t>
      </w:r>
      <w:r w:rsidR="005E4678" w:rsidRPr="00703492">
        <w:rPr>
          <w:rFonts w:ascii="Times New Roman" w:hAnsi="Times New Roman"/>
          <w:sz w:val="28"/>
          <w:szCs w:val="28"/>
        </w:rPr>
        <w:t xml:space="preserve"> округа</w:t>
      </w:r>
      <w:r w:rsidR="00332DD0"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sz w:val="28"/>
          <w:szCs w:val="28"/>
        </w:rPr>
      </w:pP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 xml:space="preserve">Культура, спорт, туризм и информационное пространство </w:t>
      </w:r>
    </w:p>
    <w:p w:rsidR="00332DD0" w:rsidRPr="00703492" w:rsidRDefault="00332DD0" w:rsidP="00332DD0">
      <w:pPr>
        <w:spacing w:after="0"/>
        <w:jc w:val="center"/>
        <w:rPr>
          <w:rFonts w:ascii="Times New Roman" w:hAnsi="Times New Roman"/>
          <w:b/>
          <w:sz w:val="28"/>
          <w:szCs w:val="28"/>
        </w:rPr>
      </w:pPr>
    </w:p>
    <w:p w:rsidR="00332DD0" w:rsidRDefault="00332DD0" w:rsidP="00332DD0">
      <w:pPr>
        <w:spacing w:after="0"/>
        <w:jc w:val="both"/>
        <w:rPr>
          <w:rFonts w:ascii="Times New Roman" w:hAnsi="Times New Roman"/>
          <w:sz w:val="28"/>
          <w:szCs w:val="28"/>
        </w:rPr>
      </w:pPr>
      <w:r w:rsidRPr="00703492">
        <w:rPr>
          <w:rFonts w:ascii="Times New Roman" w:hAnsi="Times New Roman"/>
          <w:sz w:val="28"/>
          <w:szCs w:val="28"/>
        </w:rPr>
        <w:tab/>
        <w:t>По функциональной группе «</w:t>
      </w:r>
      <w:r w:rsidRPr="00703492">
        <w:rPr>
          <w:rFonts w:ascii="Times New Roman" w:hAnsi="Times New Roman"/>
          <w:b/>
          <w:sz w:val="28"/>
          <w:szCs w:val="28"/>
        </w:rPr>
        <w:t xml:space="preserve">Культура, спорт, туризм и информационное пространство» </w:t>
      </w:r>
      <w:r w:rsidRPr="00703492">
        <w:rPr>
          <w:rFonts w:ascii="Times New Roman" w:hAnsi="Times New Roman"/>
          <w:sz w:val="28"/>
          <w:szCs w:val="28"/>
        </w:rPr>
        <w:t xml:space="preserve">предусмотрено </w:t>
      </w:r>
      <w:r w:rsidR="00815AE2">
        <w:rPr>
          <w:rFonts w:ascii="Times New Roman" w:hAnsi="Times New Roman"/>
          <w:sz w:val="28"/>
          <w:szCs w:val="28"/>
        </w:rPr>
        <w:t>33 046,0</w:t>
      </w:r>
      <w:r w:rsidRPr="00703492">
        <w:rPr>
          <w:rFonts w:ascii="Times New Roman" w:hAnsi="Times New Roman"/>
          <w:sz w:val="28"/>
          <w:szCs w:val="28"/>
        </w:rPr>
        <w:t xml:space="preserve"> тыс. тенге </w:t>
      </w:r>
      <w:proofErr w:type="gramStart"/>
      <w:r w:rsidRPr="00703492">
        <w:rPr>
          <w:rFonts w:ascii="Times New Roman" w:hAnsi="Times New Roman"/>
          <w:sz w:val="28"/>
          <w:szCs w:val="28"/>
        </w:rPr>
        <w:t>для  обеспече</w:t>
      </w:r>
      <w:r w:rsidR="00815AE2">
        <w:rPr>
          <w:rFonts w:ascii="Times New Roman" w:hAnsi="Times New Roman"/>
          <w:sz w:val="28"/>
          <w:szCs w:val="28"/>
        </w:rPr>
        <w:t>ние</w:t>
      </w:r>
      <w:proofErr w:type="gramEnd"/>
      <w:r w:rsidR="00815AE2">
        <w:rPr>
          <w:rFonts w:ascii="Times New Roman" w:hAnsi="Times New Roman"/>
          <w:sz w:val="28"/>
          <w:szCs w:val="28"/>
        </w:rPr>
        <w:t xml:space="preserve"> функционирования ДК «</w:t>
      </w:r>
      <w:proofErr w:type="spellStart"/>
      <w:r w:rsidR="00815AE2">
        <w:rPr>
          <w:rFonts w:ascii="Times New Roman" w:hAnsi="Times New Roman"/>
          <w:sz w:val="28"/>
          <w:szCs w:val="28"/>
        </w:rPr>
        <w:t>Кокше</w:t>
      </w:r>
      <w:proofErr w:type="spellEnd"/>
      <w:r w:rsidR="00815AE2">
        <w:rPr>
          <w:rFonts w:ascii="Times New Roman" w:hAnsi="Times New Roman"/>
          <w:sz w:val="28"/>
          <w:szCs w:val="28"/>
        </w:rPr>
        <w:t>».</w:t>
      </w:r>
      <w:r w:rsidRPr="00703492">
        <w:rPr>
          <w:rFonts w:ascii="Times New Roman" w:hAnsi="Times New Roman"/>
          <w:sz w:val="28"/>
          <w:szCs w:val="28"/>
        </w:rPr>
        <w:tab/>
      </w:r>
    </w:p>
    <w:p w:rsidR="00007FAD" w:rsidRDefault="00007FAD" w:rsidP="00332DD0">
      <w:pPr>
        <w:spacing w:after="0"/>
        <w:jc w:val="both"/>
        <w:rPr>
          <w:rFonts w:ascii="Times New Roman" w:hAnsi="Times New Roman"/>
          <w:sz w:val="28"/>
          <w:szCs w:val="28"/>
        </w:rPr>
      </w:pPr>
    </w:p>
    <w:p w:rsidR="00007FAD" w:rsidRDefault="00007FAD" w:rsidP="00332DD0">
      <w:pPr>
        <w:spacing w:after="0"/>
        <w:jc w:val="both"/>
        <w:rPr>
          <w:rFonts w:ascii="Times New Roman" w:hAnsi="Times New Roman"/>
          <w:sz w:val="28"/>
          <w:szCs w:val="28"/>
        </w:rPr>
      </w:pPr>
    </w:p>
    <w:p w:rsidR="00007FAD" w:rsidRDefault="00007FAD" w:rsidP="00332DD0">
      <w:pPr>
        <w:spacing w:after="0"/>
        <w:jc w:val="both"/>
        <w:rPr>
          <w:rFonts w:ascii="Times New Roman" w:hAnsi="Times New Roman"/>
          <w:sz w:val="28"/>
          <w:szCs w:val="28"/>
        </w:rPr>
      </w:pPr>
    </w:p>
    <w:p w:rsidR="00007FAD" w:rsidRPr="00703492" w:rsidRDefault="00007FAD"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lastRenderedPageBreak/>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815AE2">
        <w:rPr>
          <w:rFonts w:ascii="Times New Roman" w:hAnsi="Times New Roman"/>
          <w:sz w:val="28"/>
          <w:szCs w:val="28"/>
        </w:rPr>
        <w:t>32 073,0</w:t>
      </w:r>
      <w:r w:rsidRPr="00703492">
        <w:rPr>
          <w:rFonts w:ascii="Times New Roman" w:hAnsi="Times New Roman"/>
          <w:sz w:val="28"/>
          <w:szCs w:val="28"/>
        </w:rPr>
        <w:t xml:space="preserve"> тыс. тенге на проведение ремонта дорог в сельском округе.</w:t>
      </w:r>
    </w:p>
    <w:p w:rsidR="00332DD0" w:rsidRPr="00703492" w:rsidRDefault="00332DD0" w:rsidP="00332DD0">
      <w:pPr>
        <w:spacing w:after="0"/>
        <w:ind w:firstLine="708"/>
        <w:jc w:val="both"/>
        <w:rPr>
          <w:rFonts w:ascii="Times New Roman" w:hAnsi="Times New Roman"/>
          <w:sz w:val="28"/>
          <w:szCs w:val="28"/>
        </w:rPr>
      </w:pPr>
    </w:p>
    <w:p w:rsidR="00332DD0" w:rsidRPr="00703492" w:rsidRDefault="00332DD0" w:rsidP="00332DD0">
      <w:pPr>
        <w:spacing w:after="0"/>
        <w:ind w:firstLine="708"/>
        <w:jc w:val="both"/>
        <w:rPr>
          <w:rFonts w:ascii="Times New Roman" w:hAnsi="Times New Roman"/>
          <w:b/>
          <w:sz w:val="28"/>
          <w:szCs w:val="28"/>
        </w:rPr>
      </w:pPr>
      <w:r w:rsidRPr="00703492">
        <w:rPr>
          <w:rFonts w:ascii="Times New Roman" w:hAnsi="Times New Roman"/>
          <w:sz w:val="28"/>
          <w:szCs w:val="28"/>
        </w:rPr>
        <w:t xml:space="preserve">                                         </w:t>
      </w:r>
      <w:r w:rsidRPr="00703492">
        <w:rPr>
          <w:rFonts w:ascii="Times New Roman" w:hAnsi="Times New Roman"/>
          <w:b/>
          <w:sz w:val="28"/>
          <w:szCs w:val="28"/>
        </w:rPr>
        <w:t>Прочие</w:t>
      </w:r>
    </w:p>
    <w:p w:rsidR="00332DD0" w:rsidRPr="00703492" w:rsidRDefault="00332DD0" w:rsidP="00332DD0">
      <w:pPr>
        <w:spacing w:after="0"/>
        <w:ind w:firstLine="708"/>
        <w:jc w:val="both"/>
        <w:rPr>
          <w:rFonts w:ascii="Times New Roman" w:hAnsi="Times New Roman"/>
          <w:b/>
          <w:sz w:val="28"/>
          <w:szCs w:val="28"/>
          <w:lang w:val="kk-KZ"/>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«Прочие» предусмотрены в сумме 9 706,0 тыс. тенге</w:t>
      </w:r>
      <w:r w:rsidRPr="00703492">
        <w:rPr>
          <w:rFonts w:ascii="Times New Roman" w:hAnsi="Times New Roman"/>
          <w:sz w:val="28"/>
          <w:szCs w:val="28"/>
          <w:lang w:val="kk-KZ"/>
        </w:rPr>
        <w:t xml:space="preserve"> н</w:t>
      </w:r>
      <w:r w:rsidRPr="00703492">
        <w:rPr>
          <w:rFonts w:ascii="Times New Roman" w:hAnsi="Times New Roman"/>
          <w:sz w:val="28"/>
          <w:szCs w:val="28"/>
        </w:rPr>
        <w:t xml:space="preserve">а программу «Развитие регионов». </w:t>
      </w:r>
    </w:p>
    <w:p w:rsidR="00FD3339" w:rsidRPr="00703492" w:rsidRDefault="00FD3339" w:rsidP="00332DD0">
      <w:pPr>
        <w:spacing w:after="0"/>
        <w:ind w:left="360"/>
        <w:jc w:val="center"/>
        <w:rPr>
          <w:rFonts w:ascii="Times New Roman" w:hAnsi="Times New Roman"/>
          <w:b/>
          <w:sz w:val="28"/>
          <w:szCs w:val="28"/>
          <w:lang w:val="kk-KZ"/>
        </w:rPr>
      </w:pPr>
    </w:p>
    <w:p w:rsidR="00FD3339" w:rsidRPr="00703492" w:rsidRDefault="00FD3339"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Default="00BF22E2" w:rsidP="00332DD0">
      <w:pPr>
        <w:spacing w:after="0"/>
        <w:ind w:left="360"/>
        <w:jc w:val="center"/>
        <w:rPr>
          <w:rFonts w:ascii="Times New Roman" w:hAnsi="Times New Roman"/>
          <w:b/>
          <w:sz w:val="28"/>
          <w:szCs w:val="28"/>
          <w:lang w:val="kk-KZ"/>
        </w:rPr>
      </w:pPr>
    </w:p>
    <w:p w:rsidR="00815AE2" w:rsidRPr="00703492" w:rsidRDefault="00815A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FD3339" w:rsidRPr="00703492" w:rsidRDefault="00332DD0" w:rsidP="00332DD0">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Доходы бюджета поселка Станционный</w:t>
      </w:r>
      <w:r w:rsidRPr="00703492">
        <w:rPr>
          <w:rFonts w:ascii="Times New Roman" w:hAnsi="Times New Roman"/>
          <w:b/>
          <w:sz w:val="28"/>
          <w:szCs w:val="28"/>
        </w:rPr>
        <w:tab/>
      </w:r>
    </w:p>
    <w:p w:rsidR="00332DD0" w:rsidRPr="00703492" w:rsidRDefault="00FD3339" w:rsidP="00FD3339">
      <w:pPr>
        <w:spacing w:after="0"/>
        <w:ind w:left="360"/>
        <w:jc w:val="right"/>
        <w:rPr>
          <w:rFonts w:ascii="Times New Roman" w:hAnsi="Times New Roman"/>
          <w:i/>
          <w:sz w:val="24"/>
          <w:szCs w:val="24"/>
        </w:rPr>
      </w:pPr>
      <w:proofErr w:type="spellStart"/>
      <w:r w:rsidRPr="00703492">
        <w:rPr>
          <w:rFonts w:ascii="Times New Roman" w:hAnsi="Times New Roman"/>
          <w:i/>
          <w:sz w:val="24"/>
          <w:szCs w:val="24"/>
        </w:rPr>
        <w:t>тыс.тенге</w:t>
      </w:r>
      <w:proofErr w:type="spellEnd"/>
      <w:r w:rsidR="00332DD0" w:rsidRPr="00703492">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703492" w:rsidTr="004A746C">
        <w:trPr>
          <w:trHeight w:val="638"/>
          <w:jc w:val="center"/>
        </w:trPr>
        <w:tc>
          <w:tcPr>
            <w:tcW w:w="4912"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815AE2">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w:t>
            </w:r>
            <w:r w:rsidR="00815AE2">
              <w:rPr>
                <w:rFonts w:ascii="Times New Roman" w:eastAsia="Times New Roman" w:hAnsi="Times New Roman"/>
                <w:b/>
                <w:sz w:val="24"/>
                <w:szCs w:val="24"/>
                <w:lang w:eastAsia="ru-RU"/>
              </w:rPr>
              <w:t>20</w:t>
            </w:r>
            <w:r w:rsidRPr="00703492">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815AE2">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67274A" w:rsidRPr="00703492" w:rsidTr="004A746C">
        <w:trPr>
          <w:trHeight w:val="291"/>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703492" w:rsidRDefault="00965D16"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63 367,0</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r w:rsidR="0067274A" w:rsidRPr="00703492" w:rsidTr="004A746C">
        <w:trPr>
          <w:trHeight w:val="33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r>
      <w:tr w:rsidR="0067274A" w:rsidRPr="00703492" w:rsidTr="004A746C">
        <w:trPr>
          <w:trHeight w:val="28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703492" w:rsidRDefault="0067274A" w:rsidP="00D90907">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w:t>
            </w:r>
            <w:r w:rsidR="00007FAD">
              <w:rPr>
                <w:rFonts w:ascii="Times New Roman" w:eastAsia="Times New Roman" w:hAnsi="Times New Roman"/>
                <w:sz w:val="24"/>
                <w:szCs w:val="24"/>
                <w:lang w:eastAsia="ru-RU"/>
              </w:rPr>
              <w:t>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r>
      <w:tr w:rsidR="0067274A" w:rsidRPr="00703492" w:rsidTr="004A746C">
        <w:trPr>
          <w:trHeight w:val="258"/>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703492" w:rsidRDefault="00965D16" w:rsidP="004A74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59 598,0</w:t>
            </w:r>
          </w:p>
        </w:tc>
        <w:tc>
          <w:tcPr>
            <w:tcW w:w="1656" w:type="dxa"/>
            <w:shd w:val="clear" w:color="auto" w:fill="auto"/>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19 065,0</w:t>
            </w:r>
          </w:p>
        </w:tc>
        <w:tc>
          <w:tcPr>
            <w:tcW w:w="1515" w:type="dxa"/>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19 329,0</w:t>
            </w:r>
          </w:p>
        </w:tc>
      </w:tr>
      <w:tr w:rsidR="0067274A" w:rsidRPr="00703492" w:rsidTr="004A746C">
        <w:trPr>
          <w:trHeight w:val="258"/>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703492" w:rsidRDefault="00965D16"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63 367,0</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bl>
    <w:p w:rsidR="00332DD0" w:rsidRPr="00703492" w:rsidRDefault="00332DD0" w:rsidP="00332DD0">
      <w:pPr>
        <w:spacing w:after="0"/>
        <w:ind w:firstLine="708"/>
        <w:jc w:val="both"/>
        <w:rPr>
          <w:rFonts w:ascii="Times New Roman" w:hAnsi="Times New Roman"/>
          <w:b/>
          <w:sz w:val="28"/>
          <w:szCs w:val="28"/>
        </w:rPr>
      </w:pPr>
    </w:p>
    <w:p w:rsidR="00B24B75" w:rsidRPr="00703492" w:rsidRDefault="00B24B75" w:rsidP="00B24B75">
      <w:pPr>
        <w:spacing w:after="0"/>
        <w:ind w:firstLine="708"/>
        <w:jc w:val="both"/>
        <w:rPr>
          <w:rFonts w:ascii="Times New Roman" w:hAnsi="Times New Roman"/>
          <w:b/>
          <w:sz w:val="28"/>
          <w:szCs w:val="28"/>
        </w:rPr>
      </w:pPr>
      <w:r w:rsidRPr="00703492">
        <w:rPr>
          <w:rFonts w:ascii="Times New Roman" w:hAnsi="Times New Roman"/>
          <w:b/>
          <w:sz w:val="28"/>
          <w:szCs w:val="28"/>
        </w:rPr>
        <w:t>Общий объем расходов бюджета</w:t>
      </w:r>
      <w:r w:rsidRPr="00703492">
        <w:rPr>
          <w:rFonts w:ascii="Times New Roman" w:hAnsi="Times New Roman"/>
          <w:sz w:val="28"/>
          <w:szCs w:val="28"/>
        </w:rPr>
        <w:t xml:space="preserve"> </w:t>
      </w:r>
      <w:r w:rsidRPr="00703492">
        <w:rPr>
          <w:rFonts w:ascii="Times New Roman" w:hAnsi="Times New Roman"/>
          <w:b/>
          <w:sz w:val="28"/>
          <w:szCs w:val="28"/>
        </w:rPr>
        <w:t xml:space="preserve">аппарата </w:t>
      </w:r>
      <w:proofErr w:type="spellStart"/>
      <w:r w:rsidRPr="00703492">
        <w:rPr>
          <w:rFonts w:ascii="Times New Roman" w:hAnsi="Times New Roman"/>
          <w:b/>
          <w:sz w:val="28"/>
          <w:szCs w:val="28"/>
        </w:rPr>
        <w:t>акима</w:t>
      </w:r>
      <w:proofErr w:type="spellEnd"/>
      <w:r w:rsidRPr="00703492">
        <w:rPr>
          <w:rFonts w:ascii="Times New Roman" w:hAnsi="Times New Roman"/>
          <w:b/>
          <w:sz w:val="28"/>
          <w:szCs w:val="28"/>
        </w:rPr>
        <w:t xml:space="preserve"> поселка Станционный на 201</w:t>
      </w:r>
      <w:r w:rsidR="00A45A17">
        <w:rPr>
          <w:rFonts w:ascii="Times New Roman" w:hAnsi="Times New Roman"/>
          <w:b/>
          <w:sz w:val="28"/>
          <w:szCs w:val="28"/>
        </w:rPr>
        <w:t>9</w:t>
      </w:r>
      <w:r w:rsidRPr="00703492">
        <w:rPr>
          <w:rFonts w:ascii="Times New Roman" w:hAnsi="Times New Roman"/>
          <w:b/>
          <w:sz w:val="28"/>
          <w:szCs w:val="28"/>
        </w:rPr>
        <w:t xml:space="preserve"> год </w:t>
      </w:r>
      <w:r w:rsidRPr="00703492">
        <w:rPr>
          <w:rFonts w:ascii="Times New Roman" w:hAnsi="Times New Roman"/>
          <w:sz w:val="28"/>
          <w:szCs w:val="28"/>
        </w:rPr>
        <w:t xml:space="preserve">запланировано в </w:t>
      </w:r>
      <w:proofErr w:type="gramStart"/>
      <w:r w:rsidRPr="00703492">
        <w:rPr>
          <w:rFonts w:ascii="Times New Roman" w:hAnsi="Times New Roman"/>
          <w:sz w:val="28"/>
          <w:szCs w:val="28"/>
        </w:rPr>
        <w:t xml:space="preserve">сумме  </w:t>
      </w:r>
      <w:r w:rsidR="00A45A17">
        <w:rPr>
          <w:rFonts w:ascii="Times New Roman" w:hAnsi="Times New Roman"/>
          <w:b/>
          <w:sz w:val="28"/>
          <w:szCs w:val="28"/>
        </w:rPr>
        <w:t>63</w:t>
      </w:r>
      <w:proofErr w:type="gramEnd"/>
      <w:r w:rsidR="00A45A17">
        <w:rPr>
          <w:rFonts w:ascii="Times New Roman" w:hAnsi="Times New Roman"/>
          <w:b/>
          <w:sz w:val="28"/>
          <w:szCs w:val="28"/>
        </w:rPr>
        <w:t> 367,0</w:t>
      </w:r>
      <w:r w:rsidRPr="00703492">
        <w:rPr>
          <w:rFonts w:ascii="Times New Roman" w:hAnsi="Times New Roman"/>
          <w:b/>
          <w:sz w:val="28"/>
          <w:szCs w:val="28"/>
        </w:rPr>
        <w:t xml:space="preserve">   тыс. тенге.</w:t>
      </w:r>
    </w:p>
    <w:p w:rsidR="006F26D7" w:rsidRPr="00703492" w:rsidRDefault="006F26D7" w:rsidP="00B24B75">
      <w:pPr>
        <w:spacing w:after="0"/>
        <w:ind w:firstLine="708"/>
        <w:jc w:val="both"/>
        <w:rPr>
          <w:rFonts w:ascii="Times New Roman" w:hAnsi="Times New Roman"/>
          <w:b/>
          <w:sz w:val="28"/>
          <w:szCs w:val="28"/>
        </w:rPr>
      </w:pPr>
      <w:r w:rsidRPr="00703492">
        <w:rPr>
          <w:rFonts w:ascii="Times New Roman" w:hAnsi="Times New Roman"/>
          <w:sz w:val="28"/>
          <w:szCs w:val="28"/>
          <w:lang w:val="kk-KZ"/>
        </w:rPr>
        <w:t>Б</w:t>
      </w:r>
      <w:proofErr w:type="spellStart"/>
      <w:r w:rsidRPr="00703492">
        <w:rPr>
          <w:rFonts w:ascii="Times New Roman" w:hAnsi="Times New Roman"/>
          <w:sz w:val="28"/>
          <w:szCs w:val="28"/>
        </w:rPr>
        <w:t>юджет</w:t>
      </w:r>
      <w:proofErr w:type="spellEnd"/>
      <w:r w:rsidRPr="00703492">
        <w:rPr>
          <w:rFonts w:ascii="Times New Roman" w:hAnsi="Times New Roman"/>
          <w:sz w:val="28"/>
          <w:szCs w:val="28"/>
        </w:rPr>
        <w:t xml:space="preserve"> на 201</w:t>
      </w:r>
      <w:r w:rsidR="00A45A17">
        <w:rPr>
          <w:rFonts w:ascii="Times New Roman" w:hAnsi="Times New Roman"/>
          <w:sz w:val="28"/>
          <w:szCs w:val="28"/>
        </w:rPr>
        <w:t>9</w:t>
      </w:r>
      <w:r w:rsidRPr="00703492">
        <w:rPr>
          <w:rFonts w:ascii="Times New Roman" w:hAnsi="Times New Roman"/>
          <w:sz w:val="28"/>
          <w:szCs w:val="28"/>
        </w:rPr>
        <w:t>-202</w:t>
      </w:r>
      <w:r w:rsidR="00A45A17">
        <w:rPr>
          <w:rFonts w:ascii="Times New Roman" w:hAnsi="Times New Roman"/>
          <w:sz w:val="28"/>
          <w:szCs w:val="28"/>
        </w:rPr>
        <w:t>1</w:t>
      </w:r>
      <w:r w:rsidRPr="00703492">
        <w:rPr>
          <w:rFonts w:ascii="Times New Roman" w:hAnsi="Times New Roman"/>
          <w:sz w:val="28"/>
          <w:szCs w:val="28"/>
        </w:rPr>
        <w:t xml:space="preserve"> годы утвержден решением сессии </w:t>
      </w:r>
      <w:proofErr w:type="spellStart"/>
      <w:r w:rsidRPr="00703492">
        <w:rPr>
          <w:rFonts w:ascii="Times New Roman" w:hAnsi="Times New Roman"/>
          <w:sz w:val="28"/>
          <w:szCs w:val="28"/>
        </w:rPr>
        <w:t>Кокшетауского</w:t>
      </w:r>
      <w:proofErr w:type="spellEnd"/>
      <w:r w:rsidRPr="00703492">
        <w:rPr>
          <w:rFonts w:ascii="Times New Roman" w:hAnsi="Times New Roman"/>
          <w:sz w:val="28"/>
          <w:szCs w:val="28"/>
        </w:rPr>
        <w:t xml:space="preserve"> городского </w:t>
      </w:r>
      <w:proofErr w:type="spellStart"/>
      <w:r w:rsidRPr="00703492">
        <w:rPr>
          <w:rFonts w:ascii="Times New Roman" w:hAnsi="Times New Roman"/>
          <w:sz w:val="28"/>
          <w:szCs w:val="28"/>
        </w:rPr>
        <w:t>маслихата</w:t>
      </w:r>
      <w:proofErr w:type="spellEnd"/>
      <w:r w:rsidRPr="00703492">
        <w:rPr>
          <w:rFonts w:ascii="Times New Roman" w:hAnsi="Times New Roman"/>
          <w:sz w:val="28"/>
          <w:szCs w:val="28"/>
        </w:rPr>
        <w:t xml:space="preserve"> №С-</w:t>
      </w:r>
      <w:r w:rsidR="00A45A17">
        <w:rPr>
          <w:rFonts w:ascii="Times New Roman" w:hAnsi="Times New Roman"/>
          <w:sz w:val="28"/>
          <w:szCs w:val="28"/>
        </w:rPr>
        <w:t>27</w:t>
      </w:r>
      <w:r w:rsidRPr="00703492">
        <w:rPr>
          <w:rFonts w:ascii="Times New Roman" w:hAnsi="Times New Roman"/>
          <w:sz w:val="28"/>
          <w:szCs w:val="28"/>
        </w:rPr>
        <w:t xml:space="preserve">/2 от </w:t>
      </w:r>
      <w:r w:rsidRPr="00703492">
        <w:rPr>
          <w:rFonts w:ascii="Times New Roman" w:hAnsi="Times New Roman"/>
          <w:sz w:val="28"/>
          <w:szCs w:val="28"/>
          <w:lang w:val="kk-KZ"/>
        </w:rPr>
        <w:t>2</w:t>
      </w:r>
      <w:r w:rsidR="00A45A17">
        <w:rPr>
          <w:rFonts w:ascii="Times New Roman" w:hAnsi="Times New Roman"/>
          <w:sz w:val="28"/>
          <w:szCs w:val="28"/>
          <w:lang w:val="kk-KZ"/>
        </w:rPr>
        <w:t>4</w:t>
      </w:r>
      <w:r w:rsidRPr="00703492">
        <w:rPr>
          <w:rFonts w:ascii="Times New Roman" w:hAnsi="Times New Roman"/>
          <w:sz w:val="28"/>
          <w:szCs w:val="28"/>
        </w:rPr>
        <w:t>.12.201</w:t>
      </w:r>
      <w:r w:rsidR="00A45A17">
        <w:rPr>
          <w:rFonts w:ascii="Times New Roman" w:hAnsi="Times New Roman"/>
          <w:sz w:val="28"/>
          <w:szCs w:val="28"/>
        </w:rPr>
        <w:t>8 года</w:t>
      </w:r>
      <w:r w:rsidRPr="00703492">
        <w:rPr>
          <w:rFonts w:ascii="Times New Roman" w:hAnsi="Times New Roman"/>
          <w:sz w:val="28"/>
          <w:szCs w:val="28"/>
        </w:rPr>
        <w:t>.</w:t>
      </w:r>
    </w:p>
    <w:p w:rsidR="00B24B75" w:rsidRPr="00703492" w:rsidRDefault="00B24B75" w:rsidP="00B24B75">
      <w:pPr>
        <w:spacing w:after="0"/>
        <w:ind w:firstLine="708"/>
        <w:jc w:val="both"/>
        <w:rPr>
          <w:rFonts w:ascii="Times New Roman" w:hAnsi="Times New Roman"/>
          <w:sz w:val="28"/>
          <w:szCs w:val="28"/>
        </w:rPr>
      </w:pPr>
      <w:r w:rsidRPr="00703492">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A45A17">
        <w:rPr>
          <w:rFonts w:ascii="Times New Roman" w:hAnsi="Times New Roman"/>
          <w:sz w:val="28"/>
          <w:szCs w:val="28"/>
        </w:rPr>
        <w:t xml:space="preserve">27,6 </w:t>
      </w:r>
      <w:r w:rsidRPr="00703492">
        <w:rPr>
          <w:rFonts w:ascii="Times New Roman" w:hAnsi="Times New Roman"/>
          <w:sz w:val="28"/>
          <w:szCs w:val="28"/>
        </w:rPr>
        <w:t xml:space="preserve">% от общего объема расходов, </w:t>
      </w:r>
    </w:p>
    <w:p w:rsidR="00B24B75" w:rsidRPr="00703492" w:rsidRDefault="00B24B75" w:rsidP="00B24B75">
      <w:pPr>
        <w:spacing w:after="0"/>
        <w:jc w:val="both"/>
        <w:rPr>
          <w:rFonts w:ascii="Times New Roman" w:hAnsi="Times New Roman"/>
          <w:sz w:val="28"/>
          <w:szCs w:val="28"/>
        </w:rPr>
      </w:pPr>
      <w:r w:rsidRPr="00703492">
        <w:rPr>
          <w:rFonts w:ascii="Times New Roman" w:hAnsi="Times New Roman"/>
          <w:sz w:val="28"/>
          <w:szCs w:val="28"/>
        </w:rPr>
        <w:t>на жилищно-коммунальное хозяйство-</w:t>
      </w:r>
      <w:r w:rsidR="00A45A17">
        <w:rPr>
          <w:rFonts w:ascii="Times New Roman" w:hAnsi="Times New Roman"/>
          <w:sz w:val="28"/>
          <w:szCs w:val="28"/>
          <w:lang w:val="kk-KZ"/>
        </w:rPr>
        <w:t>11,9</w:t>
      </w:r>
      <w:r w:rsidR="004F5D77">
        <w:rPr>
          <w:rFonts w:ascii="Times New Roman" w:hAnsi="Times New Roman"/>
          <w:sz w:val="28"/>
          <w:szCs w:val="28"/>
        </w:rPr>
        <w:t>%,</w:t>
      </w:r>
      <w:bookmarkStart w:id="0" w:name="_GoBack"/>
      <w:bookmarkEnd w:id="0"/>
      <w:r w:rsidRPr="00703492">
        <w:rPr>
          <w:rFonts w:ascii="Times New Roman" w:hAnsi="Times New Roman"/>
          <w:b/>
          <w:sz w:val="28"/>
          <w:szCs w:val="28"/>
        </w:rPr>
        <w:t xml:space="preserve"> </w:t>
      </w:r>
      <w:r w:rsidRPr="00703492">
        <w:rPr>
          <w:rFonts w:ascii="Times New Roman" w:hAnsi="Times New Roman"/>
          <w:sz w:val="28"/>
          <w:szCs w:val="28"/>
        </w:rPr>
        <w:t>на транспорт и коммуникации –</w:t>
      </w:r>
      <w:r w:rsidR="00A45A17">
        <w:rPr>
          <w:rFonts w:ascii="Times New Roman" w:hAnsi="Times New Roman"/>
          <w:sz w:val="28"/>
          <w:szCs w:val="28"/>
        </w:rPr>
        <w:t>60,5</w:t>
      </w:r>
      <w:r w:rsidR="00D90907" w:rsidRPr="00703492">
        <w:rPr>
          <w:rFonts w:ascii="Times New Roman" w:hAnsi="Times New Roman"/>
          <w:sz w:val="28"/>
          <w:szCs w:val="28"/>
        </w:rPr>
        <w:t xml:space="preserve"> </w:t>
      </w:r>
      <w:r w:rsidRPr="00703492">
        <w:rPr>
          <w:rFonts w:ascii="Times New Roman" w:hAnsi="Times New Roman"/>
          <w:sz w:val="28"/>
          <w:szCs w:val="28"/>
        </w:rPr>
        <w:t xml:space="preserve">%.  </w:t>
      </w:r>
    </w:p>
    <w:p w:rsidR="00B24B75" w:rsidRPr="00703492" w:rsidRDefault="00B24B75" w:rsidP="00B24B75">
      <w:pPr>
        <w:spacing w:after="0"/>
        <w:ind w:firstLine="708"/>
        <w:jc w:val="both"/>
        <w:rPr>
          <w:rFonts w:ascii="Times New Roman" w:hAnsi="Times New Roman"/>
          <w:sz w:val="28"/>
          <w:szCs w:val="28"/>
        </w:rPr>
      </w:pP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 xml:space="preserve">Утвержденный  план </w:t>
      </w:r>
      <w:r w:rsidRPr="00703492">
        <w:rPr>
          <w:rFonts w:ascii="Times New Roman" w:hAnsi="Times New Roman"/>
          <w:b/>
          <w:sz w:val="28"/>
          <w:szCs w:val="28"/>
        </w:rPr>
        <w:t xml:space="preserve"> по расходам поселка Станционный </w:t>
      </w: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rPr>
        <w:t xml:space="preserve"> на 201</w:t>
      </w:r>
      <w:r w:rsidR="00A45A17">
        <w:rPr>
          <w:rFonts w:ascii="Times New Roman" w:hAnsi="Times New Roman"/>
          <w:b/>
          <w:sz w:val="28"/>
          <w:szCs w:val="28"/>
        </w:rPr>
        <w:t>9</w:t>
      </w:r>
      <w:r w:rsidRPr="00703492">
        <w:rPr>
          <w:rFonts w:ascii="Times New Roman" w:hAnsi="Times New Roman"/>
          <w:b/>
          <w:sz w:val="28"/>
          <w:szCs w:val="28"/>
        </w:rPr>
        <w:t>-202</w:t>
      </w:r>
      <w:r w:rsidR="00A45A17">
        <w:rPr>
          <w:rFonts w:ascii="Times New Roman" w:hAnsi="Times New Roman"/>
          <w:b/>
          <w:sz w:val="28"/>
          <w:szCs w:val="28"/>
        </w:rPr>
        <w:t>1</w:t>
      </w:r>
      <w:r w:rsidRPr="00703492">
        <w:rPr>
          <w:rFonts w:ascii="Times New Roman" w:hAnsi="Times New Roman"/>
          <w:b/>
          <w:sz w:val="28"/>
          <w:szCs w:val="28"/>
        </w:rPr>
        <w:t xml:space="preserve"> </w:t>
      </w:r>
      <w:r w:rsidRPr="00703492">
        <w:rPr>
          <w:rFonts w:ascii="Times New Roman" w:hAnsi="Times New Roman"/>
          <w:b/>
          <w:sz w:val="28"/>
          <w:szCs w:val="28"/>
          <w:lang w:val="kk-KZ"/>
        </w:rPr>
        <w:t>годы</w:t>
      </w:r>
    </w:p>
    <w:p w:rsidR="00FD3339" w:rsidRPr="00703492" w:rsidRDefault="00FD3339" w:rsidP="00FD3339">
      <w:pPr>
        <w:spacing w:before="100" w:beforeAutospacing="1" w:after="0" w:line="240" w:lineRule="auto"/>
        <w:ind w:left="720"/>
        <w:jc w:val="right"/>
        <w:rPr>
          <w:rFonts w:ascii="Times New Roman" w:hAnsi="Times New Roman"/>
          <w:i/>
          <w:sz w:val="24"/>
          <w:szCs w:val="24"/>
        </w:rPr>
      </w:pPr>
      <w:proofErr w:type="spellStart"/>
      <w:r w:rsidRPr="00703492">
        <w:rPr>
          <w:rFonts w:ascii="Times New Roman" w:hAnsi="Times New Roman"/>
          <w:i/>
          <w:sz w:val="24"/>
          <w:szCs w:val="24"/>
        </w:rPr>
        <w:t>тыс.тенге</w:t>
      </w:r>
      <w:proofErr w:type="spellEnd"/>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703492" w:rsidTr="00A10801">
        <w:tc>
          <w:tcPr>
            <w:tcW w:w="3261"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8</w:t>
            </w:r>
            <w:r w:rsidRPr="00703492">
              <w:rPr>
                <w:rFonts w:ascii="Times New Roman" w:hAnsi="Times New Roman"/>
                <w:b/>
                <w:sz w:val="24"/>
                <w:szCs w:val="24"/>
              </w:rPr>
              <w:t xml:space="preserve"> год </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9</w:t>
            </w:r>
            <w:r w:rsidRPr="00703492">
              <w:rPr>
                <w:rFonts w:ascii="Times New Roman" w:hAnsi="Times New Roman"/>
                <w:b/>
                <w:sz w:val="24"/>
                <w:szCs w:val="24"/>
              </w:rPr>
              <w:t xml:space="preserve"> год </w:t>
            </w:r>
          </w:p>
        </w:tc>
        <w:tc>
          <w:tcPr>
            <w:tcW w:w="1276"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A45A17">
              <w:rPr>
                <w:rFonts w:ascii="Times New Roman" w:hAnsi="Times New Roman"/>
                <w:b/>
                <w:sz w:val="24"/>
                <w:szCs w:val="24"/>
              </w:rPr>
              <w:t>20</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p>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202</w:t>
            </w:r>
            <w:r w:rsidR="00A45A17">
              <w:rPr>
                <w:rFonts w:ascii="Times New Roman" w:hAnsi="Times New Roman"/>
                <w:b/>
                <w:sz w:val="24"/>
                <w:szCs w:val="24"/>
              </w:rPr>
              <w:t>1</w:t>
            </w:r>
            <w:r w:rsidRPr="00703492">
              <w:rPr>
                <w:rFonts w:ascii="Times New Roman" w:hAnsi="Times New Roman"/>
                <w:b/>
                <w:sz w:val="24"/>
                <w:szCs w:val="24"/>
              </w:rPr>
              <w:t xml:space="preserve"> год</w:t>
            </w:r>
          </w:p>
          <w:p w:rsidR="005E4678" w:rsidRPr="00703492" w:rsidRDefault="005E4678" w:rsidP="005707C2">
            <w:pPr>
              <w:spacing w:after="0" w:line="240" w:lineRule="auto"/>
              <w:jc w:val="center"/>
              <w:rPr>
                <w:rFonts w:ascii="Times New Roman" w:hAnsi="Times New Roman"/>
                <w:b/>
                <w:sz w:val="24"/>
                <w:szCs w:val="24"/>
              </w:rPr>
            </w:pPr>
          </w:p>
        </w:tc>
      </w:tr>
      <w:tr w:rsidR="00A45A17" w:rsidRPr="00703492"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30</w:t>
            </w:r>
            <w:r>
              <w:rPr>
                <w:rFonts w:ascii="Times New Roman" w:hAnsi="Times New Roman"/>
                <w:b/>
                <w:color w:val="000000"/>
                <w:sz w:val="23"/>
                <w:szCs w:val="23"/>
              </w:rPr>
              <w:t xml:space="preserve"> </w:t>
            </w:r>
            <w:r w:rsidRPr="00703492">
              <w:rPr>
                <w:rFonts w:ascii="Times New Roman" w:hAnsi="Times New Roman"/>
                <w:b/>
                <w:color w:val="000000"/>
                <w:sz w:val="23"/>
                <w:szCs w:val="23"/>
              </w:rPr>
              <w:t>337,4</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59401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63 367,0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C3524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208,8</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59401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22 834,0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C3524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23 098,0</w:t>
            </w:r>
          </w:p>
        </w:tc>
      </w:tr>
      <w:tr w:rsidR="00A45A17" w:rsidRPr="00703492"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20 176,4</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59401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17 488,0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86,7</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13 951,0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13 948,0</w:t>
            </w:r>
          </w:p>
        </w:tc>
      </w:tr>
      <w:tr w:rsidR="00A45A17" w:rsidRPr="00703492" w:rsidTr="00B06FD2">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7381,0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59401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7520,0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6005,0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6186,0</w:t>
            </w:r>
          </w:p>
        </w:tc>
      </w:tr>
      <w:tr w:rsidR="00A45A17" w:rsidRPr="00703492"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59401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38 359,0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p>
          <w:p w:rsidR="00A45A17" w:rsidRPr="00703492" w:rsidRDefault="00A45A17" w:rsidP="00C35249">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2878,0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2964,0</w:t>
            </w:r>
          </w:p>
        </w:tc>
      </w:tr>
    </w:tbl>
    <w:p w:rsidR="00FD3339" w:rsidRPr="00703492" w:rsidRDefault="00FD3339"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p>
    <w:p w:rsidR="00BF22E2" w:rsidRPr="00703492" w:rsidRDefault="00BF22E2" w:rsidP="00BF22E2">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1460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2E2" w:rsidRPr="00703492" w:rsidRDefault="00BF22E2"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6F26D7" w:rsidRPr="00703492" w:rsidRDefault="00332DD0" w:rsidP="006F26D7">
      <w:pPr>
        <w:spacing w:after="0"/>
        <w:ind w:firstLine="708"/>
        <w:jc w:val="both"/>
        <w:rPr>
          <w:rFonts w:ascii="Times New Roman" w:hAnsi="Times New Roman"/>
          <w:sz w:val="28"/>
          <w:szCs w:val="28"/>
        </w:rPr>
      </w:pPr>
      <w:r w:rsidRPr="00703492">
        <w:rPr>
          <w:rFonts w:ascii="Times New Roman" w:hAnsi="Times New Roman"/>
          <w:sz w:val="28"/>
          <w:szCs w:val="28"/>
        </w:rPr>
        <w:t xml:space="preserve">Расходы по функциональной группе «Государственные услуги общего характера» составят </w:t>
      </w:r>
      <w:r w:rsidR="00295095">
        <w:rPr>
          <w:rFonts w:ascii="Times New Roman" w:hAnsi="Times New Roman"/>
          <w:b/>
          <w:sz w:val="28"/>
          <w:szCs w:val="28"/>
        </w:rPr>
        <w:t>17 488,</w:t>
      </w:r>
      <w:proofErr w:type="gramStart"/>
      <w:r w:rsidR="00295095">
        <w:rPr>
          <w:rFonts w:ascii="Times New Roman" w:hAnsi="Times New Roman"/>
          <w:b/>
          <w:sz w:val="28"/>
          <w:szCs w:val="28"/>
        </w:rPr>
        <w:t>0</w:t>
      </w:r>
      <w:r w:rsidRPr="00703492">
        <w:rPr>
          <w:rFonts w:ascii="Times New Roman" w:hAnsi="Times New Roman"/>
          <w:sz w:val="28"/>
          <w:szCs w:val="28"/>
        </w:rPr>
        <w:t xml:space="preserve"> </w:t>
      </w:r>
      <w:r w:rsidR="00703492" w:rsidRPr="00703492">
        <w:rPr>
          <w:rFonts w:ascii="Times New Roman" w:hAnsi="Times New Roman"/>
          <w:sz w:val="28"/>
          <w:szCs w:val="28"/>
        </w:rPr>
        <w:t xml:space="preserve"> </w:t>
      </w:r>
      <w:r w:rsidRPr="00703492">
        <w:rPr>
          <w:rFonts w:ascii="Times New Roman" w:hAnsi="Times New Roman"/>
          <w:b/>
          <w:sz w:val="28"/>
          <w:szCs w:val="28"/>
        </w:rPr>
        <w:t>тыс.</w:t>
      </w:r>
      <w:proofErr w:type="gramEnd"/>
      <w:r w:rsidRPr="00703492">
        <w:rPr>
          <w:rFonts w:ascii="Times New Roman" w:hAnsi="Times New Roman"/>
          <w:b/>
          <w:sz w:val="28"/>
          <w:szCs w:val="28"/>
        </w:rPr>
        <w:t xml:space="preserve"> тенге</w:t>
      </w:r>
      <w:r w:rsidRPr="00703492">
        <w:rPr>
          <w:rFonts w:ascii="Times New Roman" w:hAnsi="Times New Roman"/>
          <w:sz w:val="28"/>
          <w:szCs w:val="28"/>
        </w:rPr>
        <w:t>. на обеспечение деятельности апп</w:t>
      </w:r>
      <w:r w:rsidR="00295095">
        <w:rPr>
          <w:rFonts w:ascii="Times New Roman" w:hAnsi="Times New Roman"/>
          <w:sz w:val="28"/>
          <w:szCs w:val="28"/>
        </w:rPr>
        <w:t xml:space="preserve">арата </w:t>
      </w:r>
      <w:proofErr w:type="spellStart"/>
      <w:r w:rsidR="00295095">
        <w:rPr>
          <w:rFonts w:ascii="Times New Roman" w:hAnsi="Times New Roman"/>
          <w:sz w:val="28"/>
          <w:szCs w:val="28"/>
        </w:rPr>
        <w:t>акима</w:t>
      </w:r>
      <w:proofErr w:type="spellEnd"/>
      <w:r w:rsidR="00295095">
        <w:rPr>
          <w:rFonts w:ascii="Times New Roman" w:hAnsi="Times New Roman"/>
          <w:sz w:val="28"/>
          <w:szCs w:val="28"/>
        </w:rPr>
        <w:t xml:space="preserve"> поселка Станционный</w:t>
      </w:r>
      <w:r w:rsidR="006F26D7" w:rsidRPr="00703492">
        <w:rPr>
          <w:rFonts w:ascii="Times New Roman" w:hAnsi="Times New Roman"/>
          <w:sz w:val="28"/>
          <w:szCs w:val="28"/>
        </w:rPr>
        <w:t>.</w:t>
      </w: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 </w:t>
      </w: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295095">
        <w:rPr>
          <w:rFonts w:ascii="Times New Roman" w:hAnsi="Times New Roman"/>
          <w:sz w:val="28"/>
          <w:szCs w:val="28"/>
        </w:rPr>
        <w:t>7 520,</w:t>
      </w:r>
      <w:proofErr w:type="gramStart"/>
      <w:r w:rsidR="00295095">
        <w:rPr>
          <w:rFonts w:ascii="Times New Roman" w:hAnsi="Times New Roman"/>
          <w:sz w:val="28"/>
          <w:szCs w:val="28"/>
        </w:rPr>
        <w:t>0</w:t>
      </w:r>
      <w:r w:rsidRPr="00703492">
        <w:rPr>
          <w:rFonts w:ascii="Times New Roman" w:hAnsi="Times New Roman"/>
          <w:sz w:val="28"/>
          <w:szCs w:val="28"/>
        </w:rPr>
        <w:t xml:space="preserve">  тыс.</w:t>
      </w:r>
      <w:proofErr w:type="gramEnd"/>
      <w:r w:rsidRPr="00703492">
        <w:rPr>
          <w:rFonts w:ascii="Times New Roman" w:hAnsi="Times New Roman"/>
          <w:sz w:val="28"/>
          <w:szCs w:val="28"/>
        </w:rPr>
        <w:t xml:space="preserve"> тенге</w:t>
      </w:r>
      <w:r w:rsidR="00B24B75" w:rsidRPr="00703492">
        <w:rPr>
          <w:rFonts w:ascii="Times New Roman" w:hAnsi="Times New Roman"/>
          <w:sz w:val="28"/>
          <w:szCs w:val="28"/>
        </w:rPr>
        <w:t>, в том числе:</w:t>
      </w:r>
    </w:p>
    <w:p w:rsidR="00332DD0" w:rsidRPr="00703492" w:rsidRDefault="00B24B75" w:rsidP="006F26D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332DD0" w:rsidRPr="00703492" w:rsidRDefault="00B24B75" w:rsidP="00332DD0">
      <w:pPr>
        <w:spacing w:after="0"/>
        <w:jc w:val="both"/>
        <w:rPr>
          <w:rFonts w:ascii="Times New Roman" w:hAnsi="Times New Roman"/>
          <w:sz w:val="28"/>
          <w:szCs w:val="28"/>
        </w:rPr>
      </w:pPr>
      <w:r w:rsidRPr="00703492">
        <w:rPr>
          <w:rFonts w:ascii="Times New Roman" w:hAnsi="Times New Roman"/>
          <w:sz w:val="28"/>
          <w:szCs w:val="28"/>
        </w:rPr>
        <w:tab/>
        <w:t>д</w:t>
      </w:r>
      <w:r w:rsidR="00332DD0" w:rsidRPr="00703492">
        <w:rPr>
          <w:rFonts w:ascii="Times New Roman" w:hAnsi="Times New Roman"/>
          <w:sz w:val="28"/>
          <w:szCs w:val="28"/>
        </w:rPr>
        <w:t xml:space="preserve">ля обеспечения санитарии </w:t>
      </w:r>
      <w:r w:rsidRPr="00703492">
        <w:rPr>
          <w:rFonts w:ascii="Times New Roman" w:hAnsi="Times New Roman"/>
          <w:sz w:val="28"/>
          <w:szCs w:val="28"/>
        </w:rPr>
        <w:t>поселка;</w:t>
      </w:r>
    </w:p>
    <w:p w:rsidR="00332DD0" w:rsidRPr="00703492" w:rsidRDefault="00B24B75" w:rsidP="006F26D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поселка</w:t>
      </w:r>
      <w:r w:rsidR="00332DD0"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295095">
        <w:rPr>
          <w:rFonts w:ascii="Times New Roman" w:hAnsi="Times New Roman"/>
          <w:sz w:val="28"/>
          <w:szCs w:val="28"/>
        </w:rPr>
        <w:t>38 359,0</w:t>
      </w:r>
      <w:r w:rsidRPr="00703492">
        <w:rPr>
          <w:rFonts w:ascii="Times New Roman" w:hAnsi="Times New Roman"/>
          <w:sz w:val="28"/>
          <w:szCs w:val="28"/>
        </w:rPr>
        <w:t xml:space="preserve"> тыс. тенге на проведение ремонта дорог в поселке Станционный.</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p>
    <w:p w:rsidR="00332DD0" w:rsidRPr="00854610" w:rsidRDefault="00332DD0" w:rsidP="001512D2">
      <w:pPr>
        <w:tabs>
          <w:tab w:val="left" w:pos="1701"/>
        </w:tabs>
        <w:ind w:firstLine="709"/>
        <w:jc w:val="center"/>
        <w:rPr>
          <w:rFonts w:ascii="Times New Roman" w:hAnsi="Times New Roman"/>
          <w:b/>
          <w:sz w:val="28"/>
          <w:szCs w:val="28"/>
        </w:rPr>
      </w:pPr>
    </w:p>
    <w:sectPr w:rsidR="00332DD0" w:rsidRPr="00854610" w:rsidSect="00B2729B">
      <w:footerReference w:type="default" r:id="rId10"/>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0C" w:rsidRDefault="00CE620C" w:rsidP="00887261">
      <w:pPr>
        <w:spacing w:after="0" w:line="240" w:lineRule="auto"/>
      </w:pPr>
      <w:r>
        <w:separator/>
      </w:r>
    </w:p>
  </w:endnote>
  <w:endnote w:type="continuationSeparator" w:id="0">
    <w:p w:rsidR="00CE620C" w:rsidRDefault="00CE620C"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4F5D77">
      <w:rPr>
        <w:noProof/>
      </w:rPr>
      <w:t>6</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0C" w:rsidRDefault="00CE620C" w:rsidP="00887261">
      <w:pPr>
        <w:spacing w:after="0" w:line="240" w:lineRule="auto"/>
      </w:pPr>
      <w:r>
        <w:separator/>
      </w:r>
    </w:p>
  </w:footnote>
  <w:footnote w:type="continuationSeparator" w:id="0">
    <w:p w:rsidR="00CE620C" w:rsidRDefault="00CE620C"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1FF5"/>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36F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69F"/>
    <w:rsid w:val="002A7EA0"/>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CE0"/>
    <w:rsid w:val="0053740F"/>
    <w:rsid w:val="00540212"/>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CDE"/>
    <w:rsid w:val="00583E5B"/>
    <w:rsid w:val="0058572D"/>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098"/>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8EE"/>
    <w:rsid w:val="008069F6"/>
    <w:rsid w:val="00806E13"/>
    <w:rsid w:val="00807C75"/>
    <w:rsid w:val="008111C6"/>
    <w:rsid w:val="00811C85"/>
    <w:rsid w:val="008139FE"/>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5D16"/>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75C"/>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D1D"/>
    <w:rsid w:val="00C33DE4"/>
    <w:rsid w:val="00C34C16"/>
    <w:rsid w:val="00C3517D"/>
    <w:rsid w:val="00C35249"/>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38FA"/>
    <w:rsid w:val="00D85CDF"/>
    <w:rsid w:val="00D86A43"/>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D7828"/>
    <w:rsid w:val="00DE0023"/>
    <w:rsid w:val="00DE0412"/>
    <w:rsid w:val="00DE08F6"/>
    <w:rsid w:val="00DE09BE"/>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4ADA-0B52-4D6E-8B8A-242A8C0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dPt>
            <c:idx val="3"/>
            <c:bubble3D val="0"/>
            <c:explosion val="7"/>
            <c:extLst xmlns:c16r2="http://schemas.microsoft.com/office/drawing/2015/06/chart">
              <c:ext xmlns:c16="http://schemas.microsoft.com/office/drawing/2014/chart" uri="{C3380CC4-5D6E-409C-BE32-E72D297353CC}">
                <c16:uniqueId val="{00000003-A041-42D1-AE4D-34FA30AA6E44}"/>
              </c:ext>
            </c:extLst>
          </c:dPt>
          <c:dPt>
            <c:idx val="4"/>
            <c:bubble3D val="0"/>
            <c:explosion val="3"/>
            <c:extLst xmlns:c16r2="http://schemas.microsoft.com/office/drawing/2015/06/chart">
              <c:ext xmlns:c16="http://schemas.microsoft.com/office/drawing/2014/chart" uri="{C3380CC4-5D6E-409C-BE32-E72D297353CC}">
                <c16:uniqueId val="{00000004-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6,5%</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16,3%</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33,7%</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22,1%</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21,4%</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27,6%</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11,9%</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60,5%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6E4C-475B-4743-BEB5-96CC7941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46</cp:revision>
  <cp:lastPrinted>2019-01-15T12:09:00Z</cp:lastPrinted>
  <dcterms:created xsi:type="dcterms:W3CDTF">2018-08-10T08:29:00Z</dcterms:created>
  <dcterms:modified xsi:type="dcterms:W3CDTF">2019-05-02T11:57:00Z</dcterms:modified>
</cp:coreProperties>
</file>