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46" w:rsidRDefault="00B20C46" w:rsidP="00B20C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2022 жылдың 1 мамыр жағдайына Көкшетау қаласының бюджетін орындау қорытындысы</w:t>
      </w:r>
    </w:p>
    <w:p w:rsidR="00B20C46" w:rsidRDefault="00B20C46" w:rsidP="00B20C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B20C46" w:rsidRDefault="00B20C46" w:rsidP="00B20C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2022 жылғы 1 мамыр жағдайына қала бюджетіне кірістер 12 357,3 млн. теңгеге түсті, оның ішінде </w:t>
      </w:r>
      <w:r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11 242,4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150,3%</w:t>
      </w:r>
      <w:r>
        <w:rPr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7 478,1 млн.теңге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B20C46" w:rsidRDefault="00B20C46" w:rsidP="00B20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Қалалық бюджеттің шығыс бөлігі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99,5%-ға </w:t>
      </w:r>
      <w:r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9 476,7 млн.теңге</w:t>
      </w:r>
      <w:r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9 426,4 млн. теңгені</w:t>
      </w:r>
      <w:r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50,3 млн.теңге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20C46" w:rsidRDefault="00B20C46" w:rsidP="00B20C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 қалалық бюджеттік бағдарламалар әкімшілерінің (ББӘ) 10-ы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100% қаражатты игеруіне қол жеткізді: 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(аппараттар: қалалық мәслихат; қала әкімінің; Станционный к. әкімінің аппараттары, бөлімдер: кәсіпкерлік және а/ш, ішкі саясат, мәдениет, тілдерді дамыту және спорт, экономика және қаржы, құрылыс, мемлекеттік активтер және сатып алулар; жұмыспен қамту, әлеуметтік бағдарламалар және АХАТ.</w:t>
      </w:r>
    </w:p>
    <w:p w:rsidR="00B20C46" w:rsidRDefault="00B20C46" w:rsidP="00B20C46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99,8% - жер қатынастары және сәулет бөлімі;</w:t>
      </w:r>
    </w:p>
    <w:p w:rsidR="00B20C46" w:rsidRDefault="00B20C46" w:rsidP="00B20C46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96,9% - ТКШ, жолаушылар көлігі, автомобильдік жолдар және тұрғын үй инспекциясы бөлімі; </w:t>
      </w:r>
    </w:p>
    <w:p w:rsidR="00B20C46" w:rsidRDefault="00B20C46" w:rsidP="00B20C46">
      <w:pPr>
        <w:pStyle w:val="a5"/>
        <w:spacing w:line="276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82,1% - Красный яр с/о әкімінің аппараты.</w:t>
      </w:r>
    </w:p>
    <w:p w:rsidR="00B20C46" w:rsidRDefault="00B20C46" w:rsidP="00B20C46">
      <w:pPr>
        <w:pStyle w:val="a4"/>
        <w:spacing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 xml:space="preserve">Игерілмеген ең көп сомалар </w:t>
      </w:r>
      <w:r>
        <w:rPr>
          <w:sz w:val="28"/>
          <w:szCs w:val="28"/>
          <w:lang w:val="kk-KZ"/>
        </w:rPr>
        <w:t xml:space="preserve">ТКШ, жолаушылар көлігі, автомобильдік жолдар және тұрғын үй инспекциясы </w:t>
      </w:r>
      <w:r>
        <w:rPr>
          <w:color w:val="000000"/>
          <w:sz w:val="28"/>
          <w:szCs w:val="28"/>
          <w:lang w:val="kk-KZ"/>
        </w:rPr>
        <w:t>бөлімінде – 32,8 млн.теңге, Красный яр с/о аппаратында – 17,1 млн.теңге, орындалмаудың себебі – мемлекеттік сатып алулар өткізілмеген.</w:t>
      </w:r>
    </w:p>
    <w:p w:rsidR="005F4399" w:rsidRDefault="005F4399">
      <w:bookmarkStart w:id="0" w:name="_GoBack"/>
      <w:bookmarkEnd w:id="0"/>
    </w:p>
    <w:sectPr w:rsidR="005F4399" w:rsidSect="008C3834">
      <w:pgSz w:w="11340" w:h="16953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8A"/>
    <w:rsid w:val="005F4399"/>
    <w:rsid w:val="006A0E8A"/>
    <w:rsid w:val="008C3834"/>
    <w:rsid w:val="00B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0C46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20C4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20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0C46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20C4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20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2022-05-17T08:43:00Z</dcterms:created>
  <dcterms:modified xsi:type="dcterms:W3CDTF">2022-05-17T08:43:00Z</dcterms:modified>
</cp:coreProperties>
</file>